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960" w:rsidRDefault="003A5960" w:rsidP="006D10EA">
      <w:pPr>
        <w:pStyle w:val="CRCoverPage"/>
        <w:tabs>
          <w:tab w:val="left" w:pos="4896"/>
          <w:tab w:val="right" w:pos="9072"/>
        </w:tabs>
        <w:spacing w:after="0"/>
        <w:rPr>
          <w:rFonts w:cs="Arial"/>
          <w:b/>
          <w:i/>
          <w:noProof/>
          <w:sz w:val="28"/>
          <w:lang w:eastAsia="ko-KR"/>
        </w:rPr>
      </w:pPr>
      <w:bookmarkStart w:id="0" w:name="_GoBack"/>
      <w:bookmarkEnd w:id="0"/>
      <w:r>
        <w:rPr>
          <w:rFonts w:cs="Arial"/>
          <w:b/>
          <w:noProof/>
          <w:sz w:val="24"/>
        </w:rPr>
        <w:t>3GPP TSG-RAN2 Meeting #</w:t>
      </w:r>
      <w:r>
        <w:rPr>
          <w:rFonts w:cs="Arial"/>
          <w:b/>
          <w:noProof/>
          <w:sz w:val="24"/>
          <w:lang w:eastAsia="ko-KR"/>
        </w:rPr>
        <w:t>84</w:t>
      </w:r>
      <w:r>
        <w:rPr>
          <w:rFonts w:cs="Arial"/>
          <w:b/>
          <w:i/>
          <w:noProof/>
          <w:sz w:val="28"/>
        </w:rPr>
        <w:tab/>
      </w:r>
      <w:r>
        <w:rPr>
          <w:rFonts w:cs="Arial"/>
          <w:b/>
          <w:i/>
          <w:noProof/>
          <w:sz w:val="28"/>
        </w:rPr>
        <w:tab/>
        <w:t>R2-</w:t>
      </w:r>
      <w:r w:rsidR="002A7068" w:rsidRPr="002A7068">
        <w:rPr>
          <w:rFonts w:cs="Arial"/>
          <w:b/>
          <w:i/>
          <w:noProof/>
          <w:sz w:val="28"/>
          <w:lang w:eastAsia="ko-KR"/>
        </w:rPr>
        <w:t>134125</w:t>
      </w:r>
    </w:p>
    <w:p w:rsidR="003A5960" w:rsidRDefault="003A5960" w:rsidP="003A5960">
      <w:pPr>
        <w:pStyle w:val="a4"/>
        <w:tabs>
          <w:tab w:val="right" w:pos="10206"/>
        </w:tabs>
        <w:spacing w:after="60" w:line="288" w:lineRule="auto"/>
        <w:rPr>
          <w:sz w:val="24"/>
          <w:lang w:eastAsia="ko-KR"/>
        </w:rPr>
      </w:pPr>
      <w:r>
        <w:rPr>
          <w:sz w:val="24"/>
          <w:lang w:eastAsia="ko-KR"/>
        </w:rPr>
        <w:t>11</w:t>
      </w:r>
      <w:r>
        <w:rPr>
          <w:sz w:val="24"/>
          <w:vertAlign w:val="superscript"/>
          <w:lang w:eastAsia="ko-KR"/>
        </w:rPr>
        <w:t>th</w:t>
      </w:r>
      <w:r>
        <w:rPr>
          <w:sz w:val="24"/>
          <w:lang w:eastAsia="ko-KR"/>
        </w:rPr>
        <w:t xml:space="preserve"> to 15</w:t>
      </w:r>
      <w:r>
        <w:rPr>
          <w:sz w:val="24"/>
          <w:vertAlign w:val="superscript"/>
          <w:lang w:eastAsia="ko-KR"/>
        </w:rPr>
        <w:t>th</w:t>
      </w:r>
      <w:r>
        <w:rPr>
          <w:sz w:val="24"/>
          <w:lang w:eastAsia="ko-KR"/>
        </w:rPr>
        <w:t xml:space="preserve"> November 2013, San Francisco, USA</w:t>
      </w:r>
    </w:p>
    <w:p w:rsidR="003A5960" w:rsidRDefault="003A5960" w:rsidP="003A5960">
      <w:pPr>
        <w:pStyle w:val="a4"/>
        <w:tabs>
          <w:tab w:val="right" w:pos="10206"/>
        </w:tabs>
        <w:spacing w:after="60" w:line="288" w:lineRule="auto"/>
        <w:rPr>
          <w:sz w:val="28"/>
          <w:szCs w:val="28"/>
          <w:lang w:eastAsia="ko-KR"/>
        </w:rPr>
      </w:pPr>
    </w:p>
    <w:p w:rsidR="003A5960" w:rsidRDefault="003A5960" w:rsidP="003A5960">
      <w:pPr>
        <w:tabs>
          <w:tab w:val="left" w:pos="1985"/>
        </w:tabs>
        <w:spacing w:after="60" w:line="288" w:lineRule="auto"/>
        <w:ind w:left="1588" w:hanging="1588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: 7.2.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4</w:t>
      </w:r>
    </w:p>
    <w:p w:rsidR="003A5960" w:rsidRDefault="003A5960" w:rsidP="003A5960">
      <w:pPr>
        <w:tabs>
          <w:tab w:val="left" w:pos="1985"/>
        </w:tabs>
        <w:spacing w:after="60" w:line="288" w:lineRule="auto"/>
        <w:ind w:left="1588" w:hanging="1588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Sourc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e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: LG Electronics Inc.</w:t>
      </w:r>
    </w:p>
    <w:p w:rsidR="003A5960" w:rsidRDefault="003A5960" w:rsidP="003A5960">
      <w:pPr>
        <w:spacing w:after="60" w:line="288" w:lineRule="auto"/>
        <w:ind w:left="1588" w:hanging="1588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e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: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PHR</w:t>
      </w:r>
      <w:r w:rsidR="00305E38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in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dual connectivity</w:t>
      </w:r>
    </w:p>
    <w:p w:rsidR="003A5960" w:rsidRDefault="003A5960" w:rsidP="003A5960">
      <w:pPr>
        <w:tabs>
          <w:tab w:val="left" w:pos="1985"/>
        </w:tabs>
        <w:spacing w:after="60" w:line="288" w:lineRule="auto"/>
        <w:ind w:left="1588" w:hanging="1588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: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3A5960" w:rsidRDefault="003A5960" w:rsidP="003A5960">
      <w:pPr>
        <w:pStyle w:val="1"/>
      </w:pPr>
      <w:r>
        <w:t>Introduction</w:t>
      </w:r>
    </w:p>
    <w:p w:rsidR="00FF1240" w:rsidRDefault="00FF1240" w:rsidP="006D2594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As long as there are uplink transmissions to the </w:t>
      </w:r>
      <w:r>
        <w:rPr>
          <w:lang w:val="en-US" w:eastAsia="ko-KR"/>
        </w:rPr>
        <w:t>eNB</w:t>
      </w:r>
      <w:r>
        <w:rPr>
          <w:rFonts w:hint="eastAsia"/>
          <w:lang w:val="en-US" w:eastAsia="ko-KR"/>
        </w:rPr>
        <w:t xml:space="preserve">, the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should perform PHR in order to inform the </w:t>
      </w:r>
      <w:r>
        <w:rPr>
          <w:lang w:val="en-US" w:eastAsia="ko-KR"/>
        </w:rPr>
        <w:t>eNB</w:t>
      </w:r>
      <w:r>
        <w:rPr>
          <w:rFonts w:hint="eastAsia"/>
          <w:lang w:val="en-US" w:eastAsia="ko-KR"/>
        </w:rPr>
        <w:t xml:space="preserve"> of an accurate power status of each serving cell. With the agreement regarding the </w:t>
      </w:r>
      <w:r>
        <w:rPr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</w:instrText>
      </w:r>
      <w:r>
        <w:rPr>
          <w:rFonts w:hint="eastAsia"/>
          <w:lang w:val="en-US" w:eastAsia="ko-KR"/>
        </w:rPr>
        <w:instrText>REF _Ref370964569 \r \h</w:instrText>
      </w:r>
      <w:r>
        <w:rPr>
          <w:lang w:val="en-US" w:eastAsia="ko-KR"/>
        </w:rPr>
        <w:instrText xml:space="preserve">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>
        <w:rPr>
          <w:lang w:val="en-US" w:eastAsia="ko-KR"/>
        </w:rPr>
        <w:t>[1]</w:t>
      </w:r>
      <w:r>
        <w:rPr>
          <w:lang w:val="en-US" w:eastAsia="ko-KR"/>
        </w:rPr>
        <w:fldChar w:fldCharType="end"/>
      </w:r>
      <w:r>
        <w:rPr>
          <w:rFonts w:hint="eastAsia"/>
          <w:lang w:val="en-US" w:eastAsia="ko-KR"/>
        </w:rPr>
        <w:t xml:space="preserve"> in the last meeting and the observations in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</w:instrText>
      </w:r>
      <w:r>
        <w:rPr>
          <w:rFonts w:hint="eastAsia"/>
          <w:lang w:val="en-US" w:eastAsia="ko-KR"/>
        </w:rPr>
        <w:instrText>REF _Ref370902479 \r \h</w:instrText>
      </w:r>
      <w:r>
        <w:rPr>
          <w:lang w:val="en-US" w:eastAsia="ko-KR"/>
        </w:rPr>
        <w:instrText xml:space="preserve">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>
        <w:rPr>
          <w:lang w:val="en-US" w:eastAsia="ko-KR"/>
        </w:rPr>
        <w:t>[2]</w:t>
      </w:r>
      <w:r>
        <w:rPr>
          <w:lang w:val="en-US" w:eastAsia="ko-KR"/>
        </w:rPr>
        <w:fldChar w:fldCharType="end"/>
      </w:r>
      <w:r>
        <w:rPr>
          <w:rFonts w:hint="eastAsia"/>
          <w:lang w:val="en-US" w:eastAsia="ko-KR"/>
        </w:rPr>
        <w:t xml:space="preserve">, we think UL transmission is allowed for both of </w:t>
      </w:r>
      <w:r>
        <w:rPr>
          <w:lang w:val="en-US" w:eastAsia="ko-KR"/>
        </w:rPr>
        <w:t xml:space="preserve">the MeNB </w:t>
      </w:r>
      <w:r>
        <w:rPr>
          <w:rFonts w:hint="eastAsia"/>
          <w:lang w:val="en-US" w:eastAsia="ko-KR"/>
        </w:rPr>
        <w:t xml:space="preserve">and the </w:t>
      </w:r>
      <w:r>
        <w:rPr>
          <w:lang w:val="en-US" w:eastAsia="ko-KR"/>
        </w:rPr>
        <w:t>SeNB</w:t>
      </w:r>
      <w:r>
        <w:rPr>
          <w:rFonts w:hint="eastAsia"/>
          <w:lang w:val="en-US" w:eastAsia="ko-KR"/>
        </w:rPr>
        <w:t xml:space="preserve"> regardless of 1A or 3C. Therefore, the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needs to inform both of the </w:t>
      </w:r>
      <w:r>
        <w:rPr>
          <w:lang w:val="en-US" w:eastAsia="ko-KR"/>
        </w:rPr>
        <w:t>eNB</w:t>
      </w:r>
      <w:r>
        <w:rPr>
          <w:rFonts w:hint="eastAsia"/>
          <w:lang w:val="en-US" w:eastAsia="ko-KR"/>
        </w:rPr>
        <w:t>s of the power headroom information of the serving cells.</w:t>
      </w:r>
    </w:p>
    <w:p w:rsidR="006D2594" w:rsidRPr="006D2594" w:rsidRDefault="006D2594" w:rsidP="006D2594">
      <w:pPr>
        <w:rPr>
          <w:lang w:eastAsia="ko-KR"/>
        </w:rPr>
      </w:pPr>
      <w:r>
        <w:rPr>
          <w:rFonts w:hint="eastAsia"/>
          <w:lang w:eastAsia="ko-KR"/>
        </w:rPr>
        <w:t xml:space="preserve">In this contribution, we discuss </w:t>
      </w:r>
      <w:r w:rsidR="00E36B0E">
        <w:rPr>
          <w:rFonts w:hint="eastAsia"/>
          <w:lang w:eastAsia="ko-KR"/>
        </w:rPr>
        <w:t>how to manage PHR in dual connectivity and address further issue to discuss for split bearer</w:t>
      </w:r>
      <w:r>
        <w:rPr>
          <w:rFonts w:hint="eastAsia"/>
          <w:lang w:eastAsia="ko-KR"/>
        </w:rPr>
        <w:t>.</w:t>
      </w:r>
    </w:p>
    <w:p w:rsidR="003A5960" w:rsidRPr="004F1544" w:rsidRDefault="003A5960" w:rsidP="003A5960">
      <w:pPr>
        <w:pStyle w:val="1"/>
      </w:pPr>
      <w:r>
        <w:t>Discussion</w:t>
      </w:r>
    </w:p>
    <w:p w:rsidR="00B7682E" w:rsidRPr="00B7682E" w:rsidRDefault="00B7682E" w:rsidP="00C91370">
      <w:pPr>
        <w:rPr>
          <w:lang w:val="en-US" w:eastAsia="ko-KR"/>
        </w:rPr>
      </w:pPr>
      <w:r>
        <w:rPr>
          <w:rFonts w:hint="eastAsia"/>
          <w:lang w:eastAsia="ko-KR"/>
        </w:rPr>
        <w:t xml:space="preserve">For an easier discussion, we assume dual MAC entities are used for split bearer. As most of </w:t>
      </w:r>
      <w:r>
        <w:rPr>
          <w:lang w:eastAsia="ko-KR"/>
        </w:rPr>
        <w:t>MAC</w:t>
      </w:r>
      <w:r>
        <w:rPr>
          <w:rFonts w:hint="eastAsia"/>
          <w:lang w:eastAsia="ko-KR"/>
        </w:rPr>
        <w:t xml:space="preserve"> functions are scheduler-specific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_Ref370965319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[3]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, it is logical to assume that there are separate MAC entities for different eNBs. In the following discussion, we call the MAC entity for the MeNB as M-MAC and the MAC entity for the SeNB as S-MAC, respectively. </w:t>
      </w:r>
    </w:p>
    <w:p w:rsidR="00C91370" w:rsidRPr="00C91370" w:rsidRDefault="00C91370" w:rsidP="00DD062C">
      <w:pPr>
        <w:spacing w:after="480"/>
        <w:rPr>
          <w:b/>
          <w:lang w:val="en-US" w:eastAsia="ko-KR"/>
        </w:rPr>
      </w:pPr>
      <w:r w:rsidRPr="00C91370">
        <w:rPr>
          <w:b/>
          <w:lang w:val="en-US" w:eastAsia="ko-KR"/>
        </w:rPr>
        <w:t>Assumption: There are dual MAC entities for MeNB and SeNB in the UE side, i.e., M-MAC and S-MAC.</w:t>
      </w:r>
    </w:p>
    <w:p w:rsidR="00B7682E" w:rsidRDefault="008F5E61" w:rsidP="001312F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Similar </w:t>
      </w:r>
      <w:r w:rsidR="0049027D">
        <w:rPr>
          <w:rFonts w:hint="eastAsia"/>
          <w:lang w:val="en-US" w:eastAsia="ko-KR"/>
        </w:rPr>
        <w:t xml:space="preserve">to </w:t>
      </w:r>
      <w:r>
        <w:rPr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, PHR is scheduler-specific function, i.e., </w:t>
      </w:r>
      <w:r w:rsidR="00EF4786">
        <w:rPr>
          <w:rFonts w:hint="eastAsia"/>
          <w:lang w:val="en-US" w:eastAsia="ko-KR"/>
        </w:rPr>
        <w:t xml:space="preserve">each </w:t>
      </w:r>
      <w:r w:rsidR="00EF4786">
        <w:rPr>
          <w:lang w:val="en-US" w:eastAsia="ko-KR"/>
        </w:rPr>
        <w:t>eNB</w:t>
      </w:r>
      <w:r w:rsidR="00EF4786">
        <w:rPr>
          <w:rFonts w:hint="eastAsia"/>
          <w:lang w:val="en-US" w:eastAsia="ko-KR"/>
        </w:rPr>
        <w:t xml:space="preserve"> </w:t>
      </w:r>
      <w:r w:rsidR="006E6F26">
        <w:rPr>
          <w:rFonts w:hint="eastAsia"/>
          <w:lang w:val="en-US" w:eastAsia="ko-KR"/>
        </w:rPr>
        <w:t xml:space="preserve">independently </w:t>
      </w:r>
      <w:r w:rsidR="00EF4786">
        <w:rPr>
          <w:rFonts w:hint="eastAsia"/>
          <w:lang w:val="en-US" w:eastAsia="ko-KR"/>
        </w:rPr>
        <w:t xml:space="preserve">controls the transmission power for the data </w:t>
      </w:r>
      <w:r>
        <w:rPr>
          <w:rFonts w:hint="eastAsia"/>
          <w:lang w:val="en-US" w:eastAsia="ko-KR"/>
        </w:rPr>
        <w:t xml:space="preserve">transmitted to that </w:t>
      </w:r>
      <w:r>
        <w:rPr>
          <w:lang w:val="en-US" w:eastAsia="ko-KR"/>
        </w:rPr>
        <w:t>eNB</w:t>
      </w:r>
      <w:r w:rsidR="006D228C">
        <w:rPr>
          <w:rFonts w:hint="eastAsia"/>
          <w:lang w:val="en-US" w:eastAsia="ko-KR"/>
        </w:rPr>
        <w:t xml:space="preserve"> based on PHR</w:t>
      </w:r>
      <w:r>
        <w:rPr>
          <w:rFonts w:hint="eastAsia"/>
          <w:lang w:val="en-US" w:eastAsia="ko-KR"/>
        </w:rPr>
        <w:t>. Accordingly,</w:t>
      </w:r>
      <w:r w:rsidR="001048B6">
        <w:rPr>
          <w:rFonts w:hint="eastAsia"/>
          <w:lang w:val="en-US" w:eastAsia="ko-KR"/>
        </w:rPr>
        <w:t xml:space="preserve"> each </w:t>
      </w:r>
      <w:r w:rsidR="001048B6">
        <w:rPr>
          <w:lang w:val="en-US" w:eastAsia="ko-KR"/>
        </w:rPr>
        <w:t>eNB</w:t>
      </w:r>
      <w:r w:rsidR="001048B6">
        <w:rPr>
          <w:rFonts w:hint="eastAsia"/>
          <w:lang w:val="en-US" w:eastAsia="ko-KR"/>
        </w:rPr>
        <w:t xml:space="preserve"> needs to know</w:t>
      </w:r>
      <w:r w:rsidR="00BB2FDD">
        <w:rPr>
          <w:rFonts w:hint="eastAsia"/>
          <w:lang w:val="en-US" w:eastAsia="ko-KR"/>
        </w:rPr>
        <w:t xml:space="preserve"> the power</w:t>
      </w:r>
      <w:r w:rsidR="001048B6">
        <w:rPr>
          <w:rFonts w:hint="eastAsia"/>
          <w:lang w:val="en-US" w:eastAsia="ko-KR"/>
        </w:rPr>
        <w:t xml:space="preserve"> headroom information </w:t>
      </w:r>
      <w:r w:rsidR="00F422B8">
        <w:rPr>
          <w:rFonts w:hint="eastAsia"/>
          <w:lang w:val="en-US" w:eastAsia="ko-KR"/>
        </w:rPr>
        <w:t>of</w:t>
      </w:r>
      <w:r w:rsidR="001048B6">
        <w:rPr>
          <w:rFonts w:hint="eastAsia"/>
          <w:lang w:val="en-US" w:eastAsia="ko-KR"/>
        </w:rPr>
        <w:t xml:space="preserve"> the </w:t>
      </w:r>
      <w:r w:rsidR="00EF1B1F">
        <w:rPr>
          <w:rFonts w:hint="eastAsia"/>
          <w:lang w:val="en-US" w:eastAsia="ko-KR"/>
        </w:rPr>
        <w:t>serving cells served by</w:t>
      </w:r>
      <w:r w:rsidR="001048B6">
        <w:rPr>
          <w:rFonts w:hint="eastAsia"/>
          <w:lang w:val="en-US" w:eastAsia="ko-KR"/>
        </w:rPr>
        <w:t xml:space="preserve"> </w:t>
      </w:r>
      <w:r w:rsidR="002E385C">
        <w:rPr>
          <w:rFonts w:hint="eastAsia"/>
          <w:lang w:val="en-US" w:eastAsia="ko-KR"/>
        </w:rPr>
        <w:t xml:space="preserve">that </w:t>
      </w:r>
      <w:r w:rsidR="001048B6">
        <w:rPr>
          <w:lang w:val="en-US" w:eastAsia="ko-KR"/>
        </w:rPr>
        <w:t>eNB</w:t>
      </w:r>
      <w:r w:rsidR="001048B6">
        <w:rPr>
          <w:rFonts w:hint="eastAsia"/>
          <w:lang w:val="en-US" w:eastAsia="ko-KR"/>
        </w:rPr>
        <w:t>.</w:t>
      </w:r>
      <w:r w:rsidR="00EF1B1F">
        <w:rPr>
          <w:rFonts w:hint="eastAsia"/>
          <w:lang w:val="en-US" w:eastAsia="ko-KR"/>
        </w:rPr>
        <w:t xml:space="preserve"> </w:t>
      </w:r>
      <w:r w:rsidR="002E385C">
        <w:rPr>
          <w:rFonts w:hint="eastAsia"/>
          <w:lang w:val="en-US" w:eastAsia="ko-KR"/>
        </w:rPr>
        <w:t xml:space="preserve">For this, each </w:t>
      </w:r>
      <w:r w:rsidR="002E385C">
        <w:rPr>
          <w:lang w:val="en-US" w:eastAsia="ko-KR"/>
        </w:rPr>
        <w:t>MAC</w:t>
      </w:r>
      <w:r w:rsidR="002E385C">
        <w:rPr>
          <w:rFonts w:hint="eastAsia"/>
          <w:lang w:val="en-US" w:eastAsia="ko-KR"/>
        </w:rPr>
        <w:t xml:space="preserve"> entity </w:t>
      </w:r>
      <w:r w:rsidR="00B7682E">
        <w:rPr>
          <w:rFonts w:hint="eastAsia"/>
          <w:lang w:val="en-US" w:eastAsia="ko-KR"/>
        </w:rPr>
        <w:t>should</w:t>
      </w:r>
      <w:r w:rsidR="002E385C">
        <w:rPr>
          <w:rFonts w:hint="eastAsia"/>
          <w:lang w:val="en-US" w:eastAsia="ko-KR"/>
        </w:rPr>
        <w:t xml:space="preserve"> send the power headroom information of the serving cells directly to the corresponding </w:t>
      </w:r>
      <w:r w:rsidR="002E385C">
        <w:rPr>
          <w:lang w:val="en-US" w:eastAsia="ko-KR"/>
        </w:rPr>
        <w:t>eNB</w:t>
      </w:r>
      <w:r w:rsidR="00A67006">
        <w:rPr>
          <w:rFonts w:hint="eastAsia"/>
          <w:lang w:val="en-US" w:eastAsia="ko-KR"/>
        </w:rPr>
        <w:t xml:space="preserve"> to which the serving cell</w:t>
      </w:r>
      <w:r w:rsidR="005C51FF">
        <w:rPr>
          <w:rFonts w:hint="eastAsia"/>
          <w:lang w:val="en-US" w:eastAsia="ko-KR"/>
        </w:rPr>
        <w:t>s are</w:t>
      </w:r>
      <w:r w:rsidR="00A67006">
        <w:rPr>
          <w:rFonts w:hint="eastAsia"/>
          <w:lang w:val="en-US" w:eastAsia="ko-KR"/>
        </w:rPr>
        <w:t xml:space="preserve"> </w:t>
      </w:r>
      <w:r w:rsidR="007C11A5">
        <w:rPr>
          <w:lang w:val="en-US" w:eastAsia="ko-KR"/>
        </w:rPr>
        <w:t>belonging</w:t>
      </w:r>
      <w:r w:rsidR="00796545">
        <w:rPr>
          <w:rFonts w:hint="eastAsia"/>
          <w:lang w:val="en-US" w:eastAsia="ko-KR"/>
        </w:rPr>
        <w:t xml:space="preserve">. </w:t>
      </w:r>
    </w:p>
    <w:p w:rsidR="001312F3" w:rsidRDefault="00796545">
      <w:pPr>
        <w:rPr>
          <w:lang w:val="en-US" w:eastAsia="ko-KR"/>
        </w:rPr>
      </w:pPr>
      <w:r>
        <w:rPr>
          <w:rFonts w:hint="eastAsia"/>
          <w:lang w:val="en-US" w:eastAsia="ko-KR"/>
        </w:rPr>
        <w:t>Alternatively,</w:t>
      </w:r>
      <w:r w:rsidR="002E385C">
        <w:rPr>
          <w:rFonts w:hint="eastAsia"/>
          <w:lang w:val="en-US" w:eastAsia="ko-KR"/>
        </w:rPr>
        <w:t xml:space="preserve"> both </w:t>
      </w:r>
      <w:r w:rsidR="002E385C">
        <w:rPr>
          <w:lang w:val="en-US" w:eastAsia="ko-KR"/>
        </w:rPr>
        <w:t>MAC</w:t>
      </w:r>
      <w:r w:rsidR="002E385C">
        <w:rPr>
          <w:rFonts w:hint="eastAsia"/>
          <w:lang w:val="en-US" w:eastAsia="ko-KR"/>
        </w:rPr>
        <w:t xml:space="preserve"> entities </w:t>
      </w:r>
      <w:r w:rsidR="00B7682E">
        <w:rPr>
          <w:rFonts w:hint="eastAsia"/>
          <w:lang w:val="en-US" w:eastAsia="ko-KR"/>
        </w:rPr>
        <w:t>are mandated to</w:t>
      </w:r>
      <w:r w:rsidR="002E385C">
        <w:rPr>
          <w:rFonts w:hint="eastAsia"/>
          <w:lang w:val="en-US" w:eastAsia="ko-KR"/>
        </w:rPr>
        <w:t xml:space="preserve"> send the power headroom information of the serving cells only </w:t>
      </w:r>
      <w:r w:rsidR="00FD0372">
        <w:rPr>
          <w:rFonts w:hint="eastAsia"/>
          <w:lang w:val="en-US" w:eastAsia="ko-KR"/>
        </w:rPr>
        <w:t xml:space="preserve">to </w:t>
      </w:r>
      <w:r w:rsidR="002E385C">
        <w:rPr>
          <w:rFonts w:hint="eastAsia"/>
          <w:lang w:val="en-US" w:eastAsia="ko-KR"/>
        </w:rPr>
        <w:t xml:space="preserve">one </w:t>
      </w:r>
      <w:r w:rsidR="002E385C">
        <w:rPr>
          <w:lang w:val="en-US" w:eastAsia="ko-KR"/>
        </w:rPr>
        <w:t>eNB</w:t>
      </w:r>
      <w:r w:rsidR="002E385C">
        <w:rPr>
          <w:rFonts w:hint="eastAsia"/>
          <w:lang w:val="en-US" w:eastAsia="ko-KR"/>
        </w:rPr>
        <w:t xml:space="preserve"> (e.g., </w:t>
      </w:r>
      <w:r w:rsidR="002E385C">
        <w:rPr>
          <w:lang w:val="en-US" w:eastAsia="ko-KR"/>
        </w:rPr>
        <w:t>MeNB</w:t>
      </w:r>
      <w:r w:rsidR="002E385C">
        <w:rPr>
          <w:rFonts w:hint="eastAsia"/>
          <w:lang w:val="en-US" w:eastAsia="ko-KR"/>
        </w:rPr>
        <w:t>)</w:t>
      </w:r>
      <w:r w:rsidR="003E16B9">
        <w:rPr>
          <w:rFonts w:hint="eastAsia"/>
          <w:lang w:val="en-US" w:eastAsia="ko-KR"/>
        </w:rPr>
        <w:t>. T</w:t>
      </w:r>
      <w:r>
        <w:rPr>
          <w:rFonts w:hint="eastAsia"/>
          <w:lang w:val="en-US" w:eastAsia="ko-KR"/>
        </w:rPr>
        <w:t xml:space="preserve">hen, the power headroom information </w:t>
      </w:r>
      <w:r w:rsidR="00075A21">
        <w:rPr>
          <w:rFonts w:hint="eastAsia"/>
          <w:lang w:val="en-US" w:eastAsia="ko-KR"/>
        </w:rPr>
        <w:t>of the serving cell</w:t>
      </w:r>
      <w:r w:rsidR="00486625">
        <w:rPr>
          <w:rFonts w:hint="eastAsia"/>
          <w:lang w:val="en-US" w:eastAsia="ko-KR"/>
        </w:rPr>
        <w:t>s</w:t>
      </w:r>
      <w:r w:rsidR="00075A21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needs to be forwarded to the corresponding </w:t>
      </w:r>
      <w:r w:rsidR="00075A21">
        <w:rPr>
          <w:lang w:val="en-US" w:eastAsia="ko-KR"/>
        </w:rPr>
        <w:t>eNB</w:t>
      </w:r>
      <w:r w:rsidR="00075A21">
        <w:rPr>
          <w:rFonts w:hint="eastAsia"/>
          <w:lang w:val="en-US" w:eastAsia="ko-KR"/>
        </w:rPr>
        <w:t xml:space="preserve"> </w:t>
      </w:r>
      <w:r w:rsidR="00B7682E">
        <w:rPr>
          <w:rFonts w:hint="eastAsia"/>
          <w:lang w:val="en-US" w:eastAsia="ko-KR"/>
        </w:rPr>
        <w:t>over the non-ideal backhaul</w:t>
      </w:r>
      <w:r w:rsidR="002E385C">
        <w:rPr>
          <w:rFonts w:hint="eastAsia"/>
          <w:lang w:val="en-US" w:eastAsia="ko-KR"/>
        </w:rPr>
        <w:t xml:space="preserve">. </w:t>
      </w:r>
      <w:r w:rsidR="00CA4252">
        <w:rPr>
          <w:rFonts w:hint="eastAsia"/>
          <w:lang w:val="en-US" w:eastAsia="ko-KR"/>
        </w:rPr>
        <w:t xml:space="preserve">In this case, </w:t>
      </w:r>
      <w:r w:rsidR="00F74CEC">
        <w:rPr>
          <w:rFonts w:hint="eastAsia"/>
          <w:lang w:val="en-US" w:eastAsia="ko-KR"/>
        </w:rPr>
        <w:t xml:space="preserve">the </w:t>
      </w:r>
      <w:r w:rsidR="00CA4252">
        <w:rPr>
          <w:rFonts w:hint="eastAsia"/>
          <w:lang w:val="en-US" w:eastAsia="ko-KR"/>
        </w:rPr>
        <w:t xml:space="preserve">forwarded power headroom information </w:t>
      </w:r>
      <w:r w:rsidR="00F74CEC">
        <w:rPr>
          <w:rFonts w:hint="eastAsia"/>
          <w:lang w:val="en-US" w:eastAsia="ko-KR"/>
        </w:rPr>
        <w:t xml:space="preserve">might be </w:t>
      </w:r>
      <w:r w:rsidR="00C5640D">
        <w:rPr>
          <w:rFonts w:hint="eastAsia"/>
          <w:lang w:val="en-US" w:eastAsia="ko-KR"/>
        </w:rPr>
        <w:t>outdated</w:t>
      </w:r>
      <w:r w:rsidR="00167100">
        <w:rPr>
          <w:rFonts w:hint="eastAsia"/>
          <w:lang w:val="en-US" w:eastAsia="ko-KR"/>
        </w:rPr>
        <w:t xml:space="preserve"> </w:t>
      </w:r>
      <w:r w:rsidR="003D1B7F">
        <w:rPr>
          <w:rFonts w:hint="eastAsia"/>
          <w:lang w:val="en-US" w:eastAsia="ko-KR"/>
        </w:rPr>
        <w:t>due to the delay in PHR forwarding</w:t>
      </w:r>
      <w:r w:rsidR="00F92A9F">
        <w:rPr>
          <w:rFonts w:hint="eastAsia"/>
          <w:lang w:val="en-US" w:eastAsia="ko-KR"/>
        </w:rPr>
        <w:t>, and t</w:t>
      </w:r>
      <w:r w:rsidR="00B87755">
        <w:rPr>
          <w:rFonts w:hint="eastAsia"/>
          <w:lang w:val="en-US" w:eastAsia="ko-KR"/>
        </w:rPr>
        <w:t>he outdated PHR degrades the scheduling performance.</w:t>
      </w:r>
      <w:r w:rsidR="00F92A9F">
        <w:rPr>
          <w:rFonts w:hint="eastAsia"/>
          <w:lang w:val="en-US" w:eastAsia="ko-KR"/>
        </w:rPr>
        <w:t xml:space="preserve"> </w:t>
      </w:r>
    </w:p>
    <w:p w:rsidR="004F28CA" w:rsidRDefault="00BB55C5" w:rsidP="003A5960">
      <w:pPr>
        <w:rPr>
          <w:lang w:val="en-US" w:eastAsia="ko-KR"/>
        </w:rPr>
      </w:pPr>
      <w:r>
        <w:rPr>
          <w:rFonts w:hint="eastAsia"/>
          <w:lang w:val="en-US" w:eastAsia="ko-KR"/>
        </w:rPr>
        <w:t>Therefore</w:t>
      </w:r>
      <w:r w:rsidR="00880AE1">
        <w:rPr>
          <w:rFonts w:hint="eastAsia"/>
          <w:lang w:val="en-US" w:eastAsia="ko-KR"/>
        </w:rPr>
        <w:t xml:space="preserve">, </w:t>
      </w:r>
      <w:r w:rsidR="00C152E9">
        <w:rPr>
          <w:rFonts w:hint="eastAsia"/>
          <w:lang w:val="en-US" w:eastAsia="ko-KR"/>
        </w:rPr>
        <w:t xml:space="preserve">it seems preferable that </w:t>
      </w:r>
      <w:r w:rsidR="00227610">
        <w:rPr>
          <w:lang w:val="en-US" w:eastAsia="ko-KR"/>
        </w:rPr>
        <w:t>each MAC entity</w:t>
      </w:r>
      <w:r w:rsidR="003A5960">
        <w:rPr>
          <w:lang w:val="en-US" w:eastAsia="ko-KR"/>
        </w:rPr>
        <w:t xml:space="preserve"> </w:t>
      </w:r>
      <w:r w:rsidR="004F28CA">
        <w:rPr>
          <w:rFonts w:hint="eastAsia"/>
          <w:lang w:val="en-US" w:eastAsia="ko-KR"/>
        </w:rPr>
        <w:t>sends the power headroom information of the serving cells directly to</w:t>
      </w:r>
      <w:r w:rsidR="008348FE">
        <w:rPr>
          <w:rFonts w:hint="eastAsia"/>
          <w:lang w:val="en-US" w:eastAsia="ko-KR"/>
        </w:rPr>
        <w:t>wards</w:t>
      </w:r>
      <w:r w:rsidR="004F28CA">
        <w:rPr>
          <w:rFonts w:hint="eastAsia"/>
          <w:lang w:val="en-US" w:eastAsia="ko-KR"/>
        </w:rPr>
        <w:t xml:space="preserve"> the corresponding </w:t>
      </w:r>
      <w:r w:rsidR="004F28CA">
        <w:rPr>
          <w:lang w:val="en-US" w:eastAsia="ko-KR"/>
        </w:rPr>
        <w:t>eNB</w:t>
      </w:r>
      <w:r w:rsidR="004F28CA">
        <w:rPr>
          <w:rFonts w:hint="eastAsia"/>
          <w:lang w:val="en-US" w:eastAsia="ko-KR"/>
        </w:rPr>
        <w:t xml:space="preserve"> to which the serving cells are belon</w:t>
      </w:r>
      <w:r w:rsidR="008348FE">
        <w:rPr>
          <w:rFonts w:hint="eastAsia"/>
          <w:lang w:val="en-US" w:eastAsia="ko-KR"/>
        </w:rPr>
        <w:t>g</w:t>
      </w:r>
      <w:r w:rsidR="004F28CA">
        <w:rPr>
          <w:rFonts w:hint="eastAsia"/>
          <w:lang w:val="en-US" w:eastAsia="ko-KR"/>
        </w:rPr>
        <w:t>ing.</w:t>
      </w:r>
    </w:p>
    <w:p w:rsidR="003A5960" w:rsidRPr="001002A9" w:rsidRDefault="00CE78AE" w:rsidP="00CB0287">
      <w:pPr>
        <w:numPr>
          <w:ilvl w:val="0"/>
          <w:numId w:val="2"/>
        </w:numPr>
        <w:spacing w:before="240" w:after="480"/>
        <w:ind w:left="1135" w:hangingChars="578" w:hanging="1135"/>
        <w:rPr>
          <w:lang w:val="en-US" w:eastAsia="ko-KR"/>
        </w:rPr>
      </w:pPr>
      <w:bookmarkStart w:id="1" w:name="_Ref370980939"/>
      <w:bookmarkStart w:id="2" w:name="_Ref370131548"/>
      <w:r>
        <w:rPr>
          <w:rFonts w:hint="eastAsia"/>
          <w:b/>
          <w:lang w:val="en-US" w:eastAsia="ko-KR"/>
        </w:rPr>
        <w:t xml:space="preserve">When the </w:t>
      </w:r>
      <w:r>
        <w:rPr>
          <w:b/>
          <w:lang w:val="en-US" w:eastAsia="ko-KR"/>
        </w:rPr>
        <w:t>UE</w:t>
      </w:r>
      <w:r>
        <w:rPr>
          <w:rFonts w:hint="eastAsia"/>
          <w:b/>
          <w:lang w:val="en-US" w:eastAsia="ko-KR"/>
        </w:rPr>
        <w:t xml:space="preserve"> has a dual connectivity, e</w:t>
      </w:r>
      <w:r w:rsidR="009B36ED" w:rsidRPr="009B36ED">
        <w:rPr>
          <w:b/>
          <w:lang w:val="en-US" w:eastAsia="ko-KR"/>
        </w:rPr>
        <w:t xml:space="preserve">ach MAC entity independently </w:t>
      </w:r>
      <w:r w:rsidR="00A80F68">
        <w:rPr>
          <w:rFonts w:hint="eastAsia"/>
          <w:b/>
          <w:lang w:val="en-US" w:eastAsia="ko-KR"/>
        </w:rPr>
        <w:t>sends</w:t>
      </w:r>
      <w:r w:rsidR="009B36ED" w:rsidRPr="009B36ED">
        <w:rPr>
          <w:b/>
          <w:lang w:val="en-US" w:eastAsia="ko-KR"/>
        </w:rPr>
        <w:t xml:space="preserve"> PHR </w:t>
      </w:r>
      <w:r w:rsidR="00365777">
        <w:rPr>
          <w:rFonts w:hint="eastAsia"/>
          <w:b/>
          <w:lang w:val="en-US" w:eastAsia="ko-KR"/>
        </w:rPr>
        <w:t>towards the corresponding eNB</w:t>
      </w:r>
      <w:r w:rsidR="009B36ED" w:rsidRPr="009B36ED">
        <w:rPr>
          <w:b/>
          <w:lang w:val="en-US" w:eastAsia="ko-KR"/>
        </w:rPr>
        <w:t>.</w:t>
      </w:r>
      <w:bookmarkEnd w:id="1"/>
    </w:p>
    <w:p w:rsidR="00FF57ED" w:rsidRDefault="004F29F3" w:rsidP="001002A9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With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</w:instrText>
      </w:r>
      <w:r>
        <w:rPr>
          <w:rFonts w:hint="eastAsia"/>
          <w:lang w:val="en-US" w:eastAsia="ko-KR"/>
        </w:rPr>
        <w:instrText>REF _Ref370980939 \r \h</w:instrText>
      </w:r>
      <w:r>
        <w:rPr>
          <w:lang w:val="en-US" w:eastAsia="ko-KR"/>
        </w:rPr>
        <w:instrText xml:space="preserve">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880B22">
        <w:rPr>
          <w:lang w:val="en-US" w:eastAsia="ko-KR"/>
        </w:rPr>
        <w:t>Proposal 1</w:t>
      </w:r>
      <w:r>
        <w:rPr>
          <w:lang w:val="en-US" w:eastAsia="ko-KR"/>
        </w:rPr>
        <w:fldChar w:fldCharType="end"/>
      </w:r>
      <w:r>
        <w:rPr>
          <w:rFonts w:hint="eastAsia"/>
          <w:lang w:val="en-US" w:eastAsia="ko-KR"/>
        </w:rPr>
        <w:t xml:space="preserve">, we need to </w:t>
      </w:r>
      <w:r w:rsidR="001634C5">
        <w:rPr>
          <w:rFonts w:hint="eastAsia"/>
          <w:lang w:val="en-US" w:eastAsia="ko-KR"/>
        </w:rPr>
        <w:t xml:space="preserve">further look into </w:t>
      </w:r>
      <w:r w:rsidR="005B5708">
        <w:rPr>
          <w:rFonts w:hint="eastAsia"/>
          <w:lang w:val="en-US" w:eastAsia="ko-KR"/>
        </w:rPr>
        <w:t>th</w:t>
      </w:r>
      <w:r>
        <w:rPr>
          <w:rFonts w:hint="eastAsia"/>
          <w:lang w:val="en-US" w:eastAsia="ko-KR"/>
        </w:rPr>
        <w:t>e PHR trigger.</w:t>
      </w:r>
      <w:r w:rsidR="005B5708" w:rsidRPr="005B5708">
        <w:rPr>
          <w:rFonts w:hint="eastAsia"/>
          <w:lang w:val="en-US" w:eastAsia="ko-KR"/>
        </w:rPr>
        <w:t xml:space="preserve"> </w:t>
      </w:r>
    </w:p>
    <w:p w:rsidR="00D90EBF" w:rsidRDefault="00D90EBF" w:rsidP="00D90EBF">
      <w:pPr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If the PHR is triggered per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, both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entities</w:t>
      </w:r>
      <w:r w:rsidR="00162610">
        <w:rPr>
          <w:rFonts w:hint="eastAsia"/>
          <w:lang w:val="en-US" w:eastAsia="ko-KR"/>
        </w:rPr>
        <w:t xml:space="preserve"> (</w:t>
      </w:r>
      <w:r w:rsidR="00162610">
        <w:rPr>
          <w:lang w:val="en-US" w:eastAsia="ko-KR"/>
        </w:rPr>
        <w:t>M-MAC</w:t>
      </w:r>
      <w:r w:rsidR="00162610">
        <w:rPr>
          <w:rFonts w:hint="eastAsia"/>
          <w:lang w:val="en-US" w:eastAsia="ko-KR"/>
        </w:rPr>
        <w:t xml:space="preserve"> and </w:t>
      </w:r>
      <w:r w:rsidR="00162610">
        <w:rPr>
          <w:lang w:val="en-US" w:eastAsia="ko-KR"/>
        </w:rPr>
        <w:t>S-MAC</w:t>
      </w:r>
      <w:r w:rsidR="00162610">
        <w:rPr>
          <w:rFonts w:hint="eastAsia"/>
          <w:lang w:val="en-US" w:eastAsia="ko-KR"/>
        </w:rPr>
        <w:t>)</w:t>
      </w:r>
      <w:r>
        <w:rPr>
          <w:rFonts w:hint="eastAsia"/>
          <w:lang w:val="en-US" w:eastAsia="ko-KR"/>
        </w:rPr>
        <w:t xml:space="preserve"> would send the PHR to the corresponding </w:t>
      </w:r>
      <w:r w:rsidR="003A2FBE">
        <w:rPr>
          <w:lang w:val="en-US" w:eastAsia="ko-KR"/>
        </w:rPr>
        <w:t>eNB</w:t>
      </w:r>
      <w:r w:rsidR="00E04496">
        <w:rPr>
          <w:rFonts w:hint="eastAsia"/>
          <w:lang w:val="en-US" w:eastAsia="ko-KR"/>
        </w:rPr>
        <w:t xml:space="preserve"> (</w:t>
      </w:r>
      <w:r w:rsidR="00E04496">
        <w:rPr>
          <w:lang w:val="en-US" w:eastAsia="ko-KR"/>
        </w:rPr>
        <w:t>MeNB</w:t>
      </w:r>
      <w:r w:rsidR="00E04496">
        <w:rPr>
          <w:rFonts w:hint="eastAsia"/>
          <w:lang w:val="en-US" w:eastAsia="ko-KR"/>
        </w:rPr>
        <w:t xml:space="preserve"> and </w:t>
      </w:r>
      <w:r w:rsidR="00E04496">
        <w:rPr>
          <w:lang w:val="en-US" w:eastAsia="ko-KR"/>
        </w:rPr>
        <w:t>SeNB</w:t>
      </w:r>
      <w:r w:rsidR="00E04496">
        <w:rPr>
          <w:rFonts w:hint="eastAsia"/>
          <w:lang w:val="en-US" w:eastAsia="ko-KR"/>
        </w:rPr>
        <w:t>)</w:t>
      </w:r>
      <w:r w:rsidR="003A2FBE">
        <w:rPr>
          <w:rFonts w:hint="eastAsia"/>
          <w:lang w:val="en-US" w:eastAsia="ko-KR"/>
        </w:rPr>
        <w:t xml:space="preserve"> </w:t>
      </w:r>
      <w:r w:rsidR="00A1266E">
        <w:rPr>
          <w:rFonts w:hint="eastAsia"/>
          <w:lang w:val="en-US" w:eastAsia="ko-KR"/>
        </w:rPr>
        <w:t>if</w:t>
      </w:r>
      <w:r w:rsidR="00E04496">
        <w:rPr>
          <w:rFonts w:hint="eastAsia"/>
          <w:lang w:val="en-US" w:eastAsia="ko-KR"/>
        </w:rPr>
        <w:t xml:space="preserve"> </w:t>
      </w:r>
      <w:r w:rsidR="003A2FBE">
        <w:rPr>
          <w:rFonts w:hint="eastAsia"/>
          <w:lang w:val="en-US" w:eastAsia="ko-KR"/>
        </w:rPr>
        <w:t xml:space="preserve">the PHR trigger condition is satisfied for </w:t>
      </w:r>
      <w:r w:rsidR="00A1266E">
        <w:rPr>
          <w:rFonts w:hint="eastAsia"/>
          <w:lang w:val="en-US" w:eastAsia="ko-KR"/>
        </w:rPr>
        <w:t>any serving cell</w:t>
      </w:r>
      <w:r>
        <w:rPr>
          <w:rFonts w:hint="eastAsia"/>
          <w:lang w:val="en-US" w:eastAsia="ko-KR"/>
        </w:rPr>
        <w:t xml:space="preserve">. Accordingly, the </w:t>
      </w:r>
      <w:r w:rsidR="00010DA8">
        <w:rPr>
          <w:lang w:val="en-US" w:eastAsia="ko-KR"/>
        </w:rPr>
        <w:t>MAC</w:t>
      </w:r>
      <w:r w:rsidR="00010DA8">
        <w:rPr>
          <w:rFonts w:hint="eastAsia"/>
          <w:lang w:val="en-US" w:eastAsia="ko-KR"/>
        </w:rPr>
        <w:t xml:space="preserve"> entity may send the </w:t>
      </w:r>
      <w:r>
        <w:rPr>
          <w:rFonts w:hint="eastAsia"/>
          <w:lang w:val="en-US" w:eastAsia="ko-KR"/>
        </w:rPr>
        <w:t xml:space="preserve">PHR </w:t>
      </w:r>
      <w:r w:rsidR="00010DA8">
        <w:rPr>
          <w:rFonts w:hint="eastAsia"/>
          <w:lang w:val="en-US" w:eastAsia="ko-KR"/>
        </w:rPr>
        <w:t xml:space="preserve">to the corresponding </w:t>
      </w:r>
      <w:r w:rsidR="00010DA8">
        <w:rPr>
          <w:lang w:val="en-US" w:eastAsia="ko-KR"/>
        </w:rPr>
        <w:t>eNB</w:t>
      </w:r>
      <w:r w:rsidR="00010DA8">
        <w:rPr>
          <w:rFonts w:hint="eastAsia"/>
          <w:lang w:val="en-US" w:eastAsia="ko-KR"/>
        </w:rPr>
        <w:t xml:space="preserve"> </w:t>
      </w:r>
      <w:r w:rsidR="00593BA1">
        <w:rPr>
          <w:rFonts w:hint="eastAsia"/>
          <w:lang w:val="en-US" w:eastAsia="ko-KR"/>
        </w:rPr>
        <w:t>even if the PHR</w:t>
      </w:r>
      <w:r w:rsidR="00010DA8">
        <w:rPr>
          <w:rFonts w:hint="eastAsia"/>
          <w:lang w:val="en-US" w:eastAsia="ko-KR"/>
        </w:rPr>
        <w:t xml:space="preserve"> is not triggered for the serving cell </w:t>
      </w:r>
      <w:r w:rsidR="00F84AE1">
        <w:rPr>
          <w:rFonts w:hint="eastAsia"/>
          <w:lang w:val="en-US" w:eastAsia="ko-KR"/>
        </w:rPr>
        <w:t xml:space="preserve">served by the corresponding </w:t>
      </w:r>
      <w:r w:rsidR="00302B3D">
        <w:rPr>
          <w:lang w:val="en-US" w:eastAsia="ko-KR"/>
        </w:rPr>
        <w:t>eNB</w:t>
      </w:r>
      <w:r w:rsidR="00302B3D">
        <w:rPr>
          <w:rFonts w:hint="eastAsia"/>
          <w:lang w:val="en-US" w:eastAsia="ko-KR"/>
        </w:rPr>
        <w:t xml:space="preserve">, which results in frequent transmission of PHR. </w:t>
      </w:r>
      <w:r>
        <w:rPr>
          <w:rFonts w:hint="eastAsia"/>
          <w:lang w:val="en-US" w:eastAsia="ko-KR"/>
        </w:rPr>
        <w:t xml:space="preserve">As the PHR is also a signaling overhead, </w:t>
      </w:r>
      <w:r w:rsidR="005665CA">
        <w:rPr>
          <w:rFonts w:hint="eastAsia"/>
          <w:lang w:val="en-US" w:eastAsia="ko-KR"/>
        </w:rPr>
        <w:t xml:space="preserve">frequent transmission of PHR should be restricted </w:t>
      </w:r>
      <w:r w:rsidR="00180AB1">
        <w:rPr>
          <w:rFonts w:hint="eastAsia"/>
          <w:lang w:val="en-US" w:eastAsia="ko-KR"/>
        </w:rPr>
        <w:t xml:space="preserve">unless </w:t>
      </w:r>
      <w:r w:rsidR="00FD6B82">
        <w:rPr>
          <w:rFonts w:hint="eastAsia"/>
          <w:lang w:val="en-US" w:eastAsia="ko-KR"/>
        </w:rPr>
        <w:t>there is a big need/gain</w:t>
      </w:r>
      <w:r>
        <w:rPr>
          <w:rFonts w:hint="eastAsia"/>
          <w:lang w:val="en-US" w:eastAsia="ko-KR"/>
        </w:rPr>
        <w:t>.</w:t>
      </w:r>
      <w:r w:rsidR="003F3B2E">
        <w:rPr>
          <w:rFonts w:hint="eastAsia"/>
          <w:lang w:val="en-US" w:eastAsia="ko-KR"/>
        </w:rPr>
        <w:t xml:space="preserve"> Therefore</w:t>
      </w:r>
      <w:r w:rsidR="001D7822">
        <w:rPr>
          <w:rFonts w:hint="eastAsia"/>
          <w:lang w:val="en-US" w:eastAsia="ko-KR"/>
        </w:rPr>
        <w:t>,</w:t>
      </w:r>
      <w:r w:rsidR="003F3B2E">
        <w:rPr>
          <w:rFonts w:hint="eastAsia"/>
          <w:lang w:val="en-US" w:eastAsia="ko-KR"/>
        </w:rPr>
        <w:t xml:space="preserve"> we think the PHR should be independently triggered per </w:t>
      </w:r>
      <w:r w:rsidR="003F3B2E">
        <w:rPr>
          <w:lang w:val="en-US" w:eastAsia="ko-KR"/>
        </w:rPr>
        <w:t>MAC</w:t>
      </w:r>
      <w:r w:rsidR="003F3B2E">
        <w:rPr>
          <w:rFonts w:hint="eastAsia"/>
          <w:lang w:val="en-US" w:eastAsia="ko-KR"/>
        </w:rPr>
        <w:t xml:space="preserve"> entity.</w:t>
      </w:r>
    </w:p>
    <w:p w:rsidR="00887E53" w:rsidRPr="00A27FE8" w:rsidRDefault="00887E53" w:rsidP="00A27FE8">
      <w:pPr>
        <w:numPr>
          <w:ilvl w:val="0"/>
          <w:numId w:val="2"/>
        </w:numPr>
        <w:spacing w:before="240" w:after="480"/>
        <w:ind w:left="1135" w:hangingChars="578" w:hanging="1135"/>
        <w:rPr>
          <w:b/>
          <w:lang w:val="en-US" w:eastAsia="ko-KR"/>
        </w:rPr>
      </w:pPr>
      <w:bookmarkStart w:id="3" w:name="_Ref370989356"/>
      <w:r w:rsidRPr="00A27FE8">
        <w:rPr>
          <w:rFonts w:hint="eastAsia"/>
          <w:b/>
          <w:lang w:val="en-US" w:eastAsia="ko-KR"/>
        </w:rPr>
        <w:t xml:space="preserve">When the </w:t>
      </w:r>
      <w:r w:rsidRPr="00A27FE8">
        <w:rPr>
          <w:b/>
          <w:lang w:val="en-US" w:eastAsia="ko-KR"/>
        </w:rPr>
        <w:t>UE</w:t>
      </w:r>
      <w:r w:rsidRPr="00A27FE8">
        <w:rPr>
          <w:rFonts w:hint="eastAsia"/>
          <w:b/>
          <w:lang w:val="en-US" w:eastAsia="ko-KR"/>
        </w:rPr>
        <w:t xml:space="preserve"> has a dual connectivity, </w:t>
      </w:r>
      <w:r w:rsidR="00A27FE8" w:rsidRPr="00A27FE8">
        <w:rPr>
          <w:rFonts w:hint="eastAsia"/>
          <w:b/>
          <w:lang w:val="en-US" w:eastAsia="ko-KR"/>
        </w:rPr>
        <w:t xml:space="preserve">the PHR is independently triggered in each </w:t>
      </w:r>
      <w:r w:rsidR="00A27FE8" w:rsidRPr="00A27FE8">
        <w:rPr>
          <w:b/>
          <w:lang w:val="en-US" w:eastAsia="ko-KR"/>
        </w:rPr>
        <w:t>MAC</w:t>
      </w:r>
      <w:r w:rsidR="00A27FE8" w:rsidRPr="00A27FE8">
        <w:rPr>
          <w:rFonts w:hint="eastAsia"/>
          <w:b/>
          <w:lang w:val="en-US" w:eastAsia="ko-KR"/>
        </w:rPr>
        <w:t xml:space="preserve"> entity.</w:t>
      </w:r>
      <w:bookmarkEnd w:id="3"/>
      <w:r w:rsidRPr="00A27FE8">
        <w:rPr>
          <w:rFonts w:hint="eastAsia"/>
          <w:b/>
          <w:lang w:val="en-US" w:eastAsia="ko-KR"/>
        </w:rPr>
        <w:t xml:space="preserve"> </w:t>
      </w:r>
    </w:p>
    <w:p w:rsidR="00880B22" w:rsidRDefault="005B5708" w:rsidP="00FF57ED">
      <w:pPr>
        <w:rPr>
          <w:lang w:val="en-US" w:eastAsia="ko-KR"/>
        </w:rPr>
      </w:pPr>
      <w:r>
        <w:rPr>
          <w:rFonts w:hint="eastAsia"/>
          <w:lang w:val="en-US" w:eastAsia="ko-KR"/>
        </w:rPr>
        <w:t>PHR trigger is controlled by timers (</w:t>
      </w:r>
      <w:r>
        <w:rPr>
          <w:i/>
          <w:noProof/>
        </w:rPr>
        <w:t>periodicPHR-Timer</w:t>
      </w:r>
      <w:r w:rsidRPr="00A47B77">
        <w:rPr>
          <w:rFonts w:hint="eastAsia"/>
          <w:noProof/>
          <w:lang w:eastAsia="ko-KR"/>
        </w:rPr>
        <w:t>,</w:t>
      </w:r>
      <w:r>
        <w:rPr>
          <w:rFonts w:hint="eastAsia"/>
          <w:i/>
          <w:noProof/>
          <w:lang w:eastAsia="ko-KR"/>
        </w:rPr>
        <w:t xml:space="preserve"> </w:t>
      </w:r>
      <w:r w:rsidRPr="002F4F3B">
        <w:rPr>
          <w:i/>
          <w:noProof/>
        </w:rPr>
        <w:t>prohibitPHR-Timer</w:t>
      </w:r>
      <w:r w:rsidRPr="005B5708">
        <w:rPr>
          <w:rFonts w:hint="eastAsia"/>
          <w:noProof/>
          <w:lang w:eastAsia="ko-KR"/>
        </w:rPr>
        <w:t>)</w:t>
      </w:r>
      <w:r>
        <w:rPr>
          <w:rFonts w:hint="eastAsia"/>
          <w:lang w:val="en-US" w:eastAsia="ko-KR"/>
        </w:rPr>
        <w:t xml:space="preserve"> and parameter (</w:t>
      </w:r>
      <w:r>
        <w:rPr>
          <w:rFonts w:hint="eastAsia"/>
          <w:i/>
          <w:lang w:val="en-US" w:eastAsia="ko-KR"/>
        </w:rPr>
        <w:t>d</w:t>
      </w:r>
      <w:r w:rsidRPr="005B5708">
        <w:rPr>
          <w:rFonts w:hint="eastAsia"/>
          <w:i/>
          <w:lang w:val="en-US" w:eastAsia="ko-KR"/>
        </w:rPr>
        <w:t>l-PathlossChange</w:t>
      </w:r>
      <w:r>
        <w:rPr>
          <w:rFonts w:hint="eastAsia"/>
          <w:lang w:val="en-US" w:eastAsia="ko-KR"/>
        </w:rPr>
        <w:t xml:space="preserve">) </w:t>
      </w:r>
      <w:r w:rsidRPr="005B5708">
        <w:rPr>
          <w:rFonts w:hint="eastAsia"/>
          <w:lang w:val="en-US" w:eastAsia="ko-KR"/>
        </w:rPr>
        <w:t>which</w:t>
      </w:r>
      <w:r>
        <w:rPr>
          <w:rFonts w:hint="eastAsia"/>
          <w:lang w:val="en-US" w:eastAsia="ko-KR"/>
        </w:rPr>
        <w:t xml:space="preserve"> are configured by the network.</w:t>
      </w:r>
      <w:r w:rsidR="00D80D32">
        <w:rPr>
          <w:rFonts w:hint="eastAsia"/>
          <w:lang w:val="en-US" w:eastAsia="ko-KR"/>
        </w:rPr>
        <w:t xml:space="preserve"> </w:t>
      </w:r>
      <w:r w:rsidR="00D80D32">
        <w:rPr>
          <w:lang w:val="en-US" w:eastAsia="ko-KR"/>
        </w:rPr>
        <w:t>I</w:t>
      </w:r>
      <w:r w:rsidR="00D80D32">
        <w:rPr>
          <w:rFonts w:hint="eastAsia"/>
          <w:lang w:val="en-US" w:eastAsia="ko-KR"/>
        </w:rPr>
        <w:t xml:space="preserve">n the legacy system, as there is only one </w:t>
      </w:r>
      <w:r w:rsidR="00D80D32">
        <w:rPr>
          <w:lang w:val="en-US" w:eastAsia="ko-KR"/>
        </w:rPr>
        <w:t>eNB</w:t>
      </w:r>
      <w:r w:rsidR="00D80D32">
        <w:rPr>
          <w:rFonts w:hint="eastAsia"/>
          <w:lang w:val="en-US" w:eastAsia="ko-KR"/>
        </w:rPr>
        <w:t xml:space="preserve">, PHR related timers </w:t>
      </w:r>
      <w:r w:rsidR="004533A6">
        <w:rPr>
          <w:rFonts w:hint="eastAsia"/>
          <w:lang w:val="en-US" w:eastAsia="ko-KR"/>
        </w:rPr>
        <w:t xml:space="preserve">and parameter </w:t>
      </w:r>
      <w:r w:rsidR="00D80D32">
        <w:rPr>
          <w:rFonts w:hint="eastAsia"/>
          <w:lang w:val="en-US" w:eastAsia="ko-KR"/>
        </w:rPr>
        <w:t xml:space="preserve">are managed per </w:t>
      </w:r>
      <w:r w:rsidR="003767BE">
        <w:rPr>
          <w:rFonts w:hint="eastAsia"/>
          <w:lang w:val="en-US" w:eastAsia="ko-KR"/>
        </w:rPr>
        <w:t>UE</w:t>
      </w:r>
      <w:r w:rsidR="00D80D32">
        <w:rPr>
          <w:rFonts w:hint="eastAsia"/>
          <w:lang w:val="en-US" w:eastAsia="ko-KR"/>
        </w:rPr>
        <w:t>.</w:t>
      </w:r>
      <w:r w:rsidR="00C07010">
        <w:rPr>
          <w:rFonts w:hint="eastAsia"/>
          <w:lang w:val="en-US" w:eastAsia="ko-KR"/>
        </w:rPr>
        <w:t xml:space="preserve"> </w:t>
      </w:r>
      <w:r w:rsidR="00356F05">
        <w:rPr>
          <w:rFonts w:hint="eastAsia"/>
          <w:lang w:val="en-US" w:eastAsia="ko-KR"/>
        </w:rPr>
        <w:t>With dual connectivity</w:t>
      </w:r>
      <w:r w:rsidR="00F7010D">
        <w:rPr>
          <w:rFonts w:hint="eastAsia"/>
          <w:lang w:val="en-US" w:eastAsia="ko-KR"/>
        </w:rPr>
        <w:t xml:space="preserve"> where </w:t>
      </w:r>
      <w:r w:rsidR="001D7822">
        <w:rPr>
          <w:rFonts w:hint="eastAsia"/>
          <w:lang w:val="en-US" w:eastAsia="ko-KR"/>
        </w:rPr>
        <w:t>multiple</w:t>
      </w:r>
      <w:r w:rsidR="00F7010D">
        <w:rPr>
          <w:rFonts w:hint="eastAsia"/>
          <w:lang w:val="en-US" w:eastAsia="ko-KR"/>
        </w:rPr>
        <w:t xml:space="preserve"> eNBs</w:t>
      </w:r>
      <w:r w:rsidR="001D7822">
        <w:rPr>
          <w:rFonts w:hint="eastAsia"/>
          <w:lang w:val="en-US" w:eastAsia="ko-KR"/>
        </w:rPr>
        <w:t xml:space="preserve"> are involved</w:t>
      </w:r>
      <w:r w:rsidR="00356F05">
        <w:rPr>
          <w:rFonts w:hint="eastAsia"/>
          <w:lang w:val="en-US" w:eastAsia="ko-KR"/>
        </w:rPr>
        <w:t>,</w:t>
      </w:r>
      <w:r w:rsidR="005E2F39">
        <w:rPr>
          <w:rFonts w:hint="eastAsia"/>
          <w:lang w:val="en-US" w:eastAsia="ko-KR"/>
        </w:rPr>
        <w:t xml:space="preserve"> </w:t>
      </w:r>
      <w:r w:rsidR="00AC2848">
        <w:rPr>
          <w:rFonts w:hint="eastAsia"/>
          <w:lang w:val="en-US" w:eastAsia="ko-KR"/>
        </w:rPr>
        <w:t xml:space="preserve">each </w:t>
      </w:r>
      <w:r w:rsidR="00AC2848">
        <w:rPr>
          <w:lang w:val="en-US" w:eastAsia="ko-KR"/>
        </w:rPr>
        <w:t>eNB</w:t>
      </w:r>
      <w:r w:rsidR="00AC2848">
        <w:rPr>
          <w:rFonts w:hint="eastAsia"/>
          <w:lang w:val="en-US" w:eastAsia="ko-KR"/>
        </w:rPr>
        <w:t xml:space="preserve"> is likely to have </w:t>
      </w:r>
      <w:r w:rsidR="00DD2062">
        <w:rPr>
          <w:rFonts w:hint="eastAsia"/>
          <w:lang w:val="en-US" w:eastAsia="ko-KR"/>
        </w:rPr>
        <w:t>different scheduling policy and radio channel condition</w:t>
      </w:r>
      <w:r w:rsidR="00AC2848">
        <w:rPr>
          <w:rFonts w:hint="eastAsia"/>
          <w:lang w:val="en-US" w:eastAsia="ko-KR"/>
        </w:rPr>
        <w:t xml:space="preserve">. Accordingly, </w:t>
      </w:r>
      <w:r w:rsidR="00645E84">
        <w:rPr>
          <w:rFonts w:hint="eastAsia"/>
          <w:lang w:val="en-US" w:eastAsia="ko-KR"/>
        </w:rPr>
        <w:t xml:space="preserve">each </w:t>
      </w:r>
      <w:r w:rsidR="00645E84">
        <w:rPr>
          <w:lang w:val="en-US" w:eastAsia="ko-KR"/>
        </w:rPr>
        <w:t>eNB</w:t>
      </w:r>
      <w:r w:rsidR="00645E84">
        <w:rPr>
          <w:rFonts w:hint="eastAsia"/>
          <w:lang w:val="en-US" w:eastAsia="ko-KR"/>
        </w:rPr>
        <w:t xml:space="preserve"> might want to have different </w:t>
      </w:r>
      <w:r w:rsidR="00AC2848">
        <w:rPr>
          <w:rFonts w:hint="eastAsia"/>
          <w:lang w:val="en-US" w:eastAsia="ko-KR"/>
        </w:rPr>
        <w:t>PHR</w:t>
      </w:r>
      <w:r w:rsidR="00A3266E">
        <w:rPr>
          <w:rFonts w:hint="eastAsia"/>
          <w:lang w:val="en-US" w:eastAsia="ko-KR"/>
        </w:rPr>
        <w:t xml:space="preserve"> </w:t>
      </w:r>
      <w:r w:rsidR="004533A6">
        <w:rPr>
          <w:rFonts w:hint="eastAsia"/>
          <w:lang w:val="en-US" w:eastAsia="ko-KR"/>
        </w:rPr>
        <w:t>configuration</w:t>
      </w:r>
      <w:r w:rsidR="00645E84">
        <w:rPr>
          <w:rFonts w:hint="eastAsia"/>
          <w:lang w:val="en-US" w:eastAsia="ko-KR"/>
        </w:rPr>
        <w:t xml:space="preserve">. </w:t>
      </w:r>
      <w:r w:rsidR="00356F05">
        <w:rPr>
          <w:rFonts w:hint="eastAsia"/>
          <w:lang w:val="en-US" w:eastAsia="ko-KR"/>
        </w:rPr>
        <w:t xml:space="preserve">Therefore, </w:t>
      </w:r>
      <w:r w:rsidR="005A3EFC">
        <w:rPr>
          <w:rFonts w:hint="eastAsia"/>
          <w:lang w:val="en-US" w:eastAsia="ko-KR"/>
        </w:rPr>
        <w:t xml:space="preserve">we think </w:t>
      </w:r>
      <w:r w:rsidR="00330E9A">
        <w:rPr>
          <w:rFonts w:hint="eastAsia"/>
          <w:lang w:val="en-US" w:eastAsia="ko-KR"/>
        </w:rPr>
        <w:t xml:space="preserve">each </w:t>
      </w:r>
      <w:r w:rsidR="00330E9A">
        <w:rPr>
          <w:lang w:val="en-US" w:eastAsia="ko-KR"/>
        </w:rPr>
        <w:t>eNB</w:t>
      </w:r>
      <w:r w:rsidR="00330E9A">
        <w:rPr>
          <w:rFonts w:hint="eastAsia"/>
          <w:lang w:val="en-US" w:eastAsia="ko-KR"/>
        </w:rPr>
        <w:t xml:space="preserve"> should </w:t>
      </w:r>
      <w:r w:rsidR="005A3EFC">
        <w:rPr>
          <w:rFonts w:hint="eastAsia"/>
          <w:lang w:val="en-US" w:eastAsia="ko-KR"/>
        </w:rPr>
        <w:t xml:space="preserve">be able to </w:t>
      </w:r>
      <w:r w:rsidR="00FF57ED">
        <w:rPr>
          <w:rFonts w:hint="eastAsia"/>
          <w:lang w:val="en-US" w:eastAsia="ko-KR"/>
        </w:rPr>
        <w:t xml:space="preserve">independently </w:t>
      </w:r>
      <w:r w:rsidR="005A3EFC">
        <w:rPr>
          <w:rFonts w:hint="eastAsia"/>
          <w:lang w:val="en-US" w:eastAsia="ko-KR"/>
        </w:rPr>
        <w:t xml:space="preserve">configure the PHR </w:t>
      </w:r>
      <w:r w:rsidR="004533A6">
        <w:rPr>
          <w:rFonts w:hint="eastAsia"/>
          <w:lang w:val="en-US" w:eastAsia="ko-KR"/>
        </w:rPr>
        <w:t>related timers and parameter</w:t>
      </w:r>
      <w:r w:rsidR="005A3EFC">
        <w:rPr>
          <w:rFonts w:hint="eastAsia"/>
          <w:lang w:val="en-US" w:eastAsia="ko-KR"/>
        </w:rPr>
        <w:t xml:space="preserve"> </w:t>
      </w:r>
      <w:r w:rsidR="00FF57ED">
        <w:rPr>
          <w:rFonts w:hint="eastAsia"/>
          <w:lang w:val="en-US" w:eastAsia="ko-KR"/>
        </w:rPr>
        <w:t xml:space="preserve">so that </w:t>
      </w:r>
      <w:r w:rsidR="004533A6">
        <w:rPr>
          <w:rFonts w:hint="eastAsia"/>
          <w:lang w:val="en-US" w:eastAsia="ko-KR"/>
        </w:rPr>
        <w:t>PHR operation is independently performed</w:t>
      </w:r>
      <w:r w:rsidR="00FF57ED">
        <w:rPr>
          <w:rFonts w:hint="eastAsia"/>
          <w:lang w:val="en-US" w:eastAsia="ko-KR"/>
        </w:rPr>
        <w:t xml:space="preserve"> per </w:t>
      </w:r>
      <w:r w:rsidR="00FF57ED">
        <w:rPr>
          <w:lang w:val="en-US" w:eastAsia="ko-KR"/>
        </w:rPr>
        <w:t>MAC</w:t>
      </w:r>
      <w:r w:rsidR="00FF57ED">
        <w:rPr>
          <w:rFonts w:hint="eastAsia"/>
          <w:lang w:val="en-US" w:eastAsia="ko-KR"/>
        </w:rPr>
        <w:t xml:space="preserve"> entity. </w:t>
      </w:r>
    </w:p>
    <w:p w:rsidR="00C5426C" w:rsidRPr="00302AF8" w:rsidRDefault="00C5426C" w:rsidP="00C5426C">
      <w:pPr>
        <w:numPr>
          <w:ilvl w:val="0"/>
          <w:numId w:val="2"/>
        </w:numPr>
        <w:spacing w:before="240" w:after="480"/>
        <w:ind w:left="1135" w:hangingChars="578" w:hanging="1135"/>
        <w:rPr>
          <w:lang w:val="en-US" w:eastAsia="ko-KR"/>
        </w:rPr>
      </w:pPr>
      <w:bookmarkStart w:id="4" w:name="_Ref370989361"/>
      <w:r>
        <w:rPr>
          <w:rFonts w:hint="eastAsia"/>
          <w:b/>
          <w:lang w:val="en-US" w:eastAsia="ko-KR"/>
        </w:rPr>
        <w:t xml:space="preserve">When the </w:t>
      </w:r>
      <w:r>
        <w:rPr>
          <w:b/>
          <w:lang w:val="en-US" w:eastAsia="ko-KR"/>
        </w:rPr>
        <w:t>UE</w:t>
      </w:r>
      <w:r>
        <w:rPr>
          <w:rFonts w:hint="eastAsia"/>
          <w:b/>
          <w:lang w:val="en-US" w:eastAsia="ko-KR"/>
        </w:rPr>
        <w:t xml:space="preserve"> has a dual connectivity, t</w:t>
      </w:r>
      <w:r w:rsidRPr="00DD49BB">
        <w:rPr>
          <w:b/>
          <w:lang w:val="en-US" w:eastAsia="ko-KR"/>
        </w:rPr>
        <w:t xml:space="preserve">he </w:t>
      </w:r>
      <w:r>
        <w:rPr>
          <w:rFonts w:hint="eastAsia"/>
          <w:b/>
          <w:lang w:val="en-US" w:eastAsia="ko-KR"/>
        </w:rPr>
        <w:t>PHR</w:t>
      </w:r>
      <w:r>
        <w:rPr>
          <w:b/>
          <w:lang w:val="en-US" w:eastAsia="ko-KR"/>
        </w:rPr>
        <w:t xml:space="preserve"> </w:t>
      </w:r>
      <w:r w:rsidR="00B8415A">
        <w:rPr>
          <w:rFonts w:hint="eastAsia"/>
          <w:b/>
          <w:lang w:val="en-US" w:eastAsia="ko-KR"/>
        </w:rPr>
        <w:t xml:space="preserve">related timers and parameter are </w:t>
      </w:r>
      <w:r>
        <w:rPr>
          <w:b/>
          <w:lang w:val="en-US" w:eastAsia="ko-KR"/>
        </w:rPr>
        <w:t xml:space="preserve">independently </w:t>
      </w:r>
      <w:r w:rsidR="00B8415A">
        <w:rPr>
          <w:rFonts w:hint="eastAsia"/>
          <w:b/>
          <w:lang w:val="en-US" w:eastAsia="ko-KR"/>
        </w:rPr>
        <w:t xml:space="preserve">configured </w:t>
      </w:r>
      <w:r w:rsidR="007C1428">
        <w:rPr>
          <w:rFonts w:hint="eastAsia"/>
          <w:b/>
          <w:lang w:val="en-US" w:eastAsia="ko-KR"/>
        </w:rPr>
        <w:t>per</w:t>
      </w:r>
      <w:r w:rsidRPr="00DD49BB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each MAC entity</w:t>
      </w:r>
      <w:r w:rsidRPr="00DD49BB">
        <w:rPr>
          <w:b/>
          <w:lang w:val="en-US" w:eastAsia="ko-KR"/>
        </w:rPr>
        <w:t>.</w:t>
      </w:r>
      <w:bookmarkEnd w:id="4"/>
    </w:p>
    <w:bookmarkEnd w:id="2"/>
    <w:p w:rsidR="003A5960" w:rsidRDefault="003A5960" w:rsidP="003A5960">
      <w:pPr>
        <w:pStyle w:val="1"/>
      </w:pPr>
      <w:r>
        <w:t>Conclusions</w:t>
      </w:r>
    </w:p>
    <w:p w:rsidR="003A5960" w:rsidRDefault="003A5960" w:rsidP="003A5960">
      <w:pPr>
        <w:rPr>
          <w:lang w:val="en-US" w:eastAsia="ko-KR"/>
        </w:rPr>
      </w:pPr>
      <w:r>
        <w:rPr>
          <w:lang w:val="en-US" w:eastAsia="ko-KR"/>
        </w:rPr>
        <w:t xml:space="preserve">In this contribution, </w:t>
      </w:r>
      <w:r>
        <w:rPr>
          <w:rFonts w:hint="eastAsia"/>
          <w:lang w:val="en-US" w:eastAsia="ko-KR"/>
        </w:rPr>
        <w:t xml:space="preserve">we have discussed the </w:t>
      </w:r>
      <w:r w:rsidR="00D61AC6">
        <w:rPr>
          <w:rFonts w:hint="eastAsia"/>
          <w:lang w:val="en-US" w:eastAsia="ko-KR"/>
        </w:rPr>
        <w:t>PHR and p</w:t>
      </w:r>
      <w:r>
        <w:rPr>
          <w:rFonts w:hint="eastAsia"/>
          <w:lang w:val="en-US" w:eastAsia="ko-KR"/>
        </w:rPr>
        <w:t>ropose as follow:</w:t>
      </w:r>
    </w:p>
    <w:p w:rsidR="00D61AC6" w:rsidRPr="00D61AC6" w:rsidRDefault="00D61AC6" w:rsidP="00D61AC6">
      <w:pPr>
        <w:ind w:left="1135" w:hangingChars="578" w:hanging="1135"/>
        <w:rPr>
          <w:b/>
          <w:lang w:val="en-US" w:eastAsia="ko-KR"/>
        </w:rPr>
      </w:pPr>
      <w:r w:rsidRPr="00D61AC6">
        <w:rPr>
          <w:b/>
          <w:lang w:val="en-US" w:eastAsia="ko-KR"/>
        </w:rPr>
        <w:fldChar w:fldCharType="begin"/>
      </w:r>
      <w:r w:rsidRPr="00D61AC6">
        <w:rPr>
          <w:b/>
          <w:lang w:val="en-US" w:eastAsia="ko-KR"/>
        </w:rPr>
        <w:instrText xml:space="preserve"> REF _Ref370980939 \r \h </w:instrText>
      </w:r>
      <w:r>
        <w:rPr>
          <w:b/>
          <w:lang w:val="en-US" w:eastAsia="ko-KR"/>
        </w:rPr>
        <w:instrText xml:space="preserve"> \* MERGEFORMAT </w:instrText>
      </w:r>
      <w:r w:rsidRPr="00D61AC6">
        <w:rPr>
          <w:b/>
          <w:lang w:val="en-US" w:eastAsia="ko-KR"/>
        </w:rPr>
      </w:r>
      <w:r w:rsidRPr="00D61AC6">
        <w:rPr>
          <w:b/>
          <w:lang w:val="en-US" w:eastAsia="ko-KR"/>
        </w:rPr>
        <w:fldChar w:fldCharType="separate"/>
      </w:r>
      <w:r w:rsidRPr="00D61AC6">
        <w:rPr>
          <w:b/>
          <w:lang w:val="en-US" w:eastAsia="ko-KR"/>
        </w:rPr>
        <w:t>Proposal 1</w:t>
      </w:r>
      <w:r w:rsidRPr="00D61AC6">
        <w:rPr>
          <w:b/>
          <w:lang w:val="en-US" w:eastAsia="ko-KR"/>
        </w:rPr>
        <w:fldChar w:fldCharType="end"/>
      </w:r>
      <w:r>
        <w:rPr>
          <w:rFonts w:hint="eastAsia"/>
          <w:b/>
          <w:lang w:val="en-US" w:eastAsia="ko-KR"/>
        </w:rPr>
        <w:t>.</w:t>
      </w:r>
      <w:r w:rsidRPr="00D61AC6">
        <w:rPr>
          <w:rFonts w:hint="eastAsia"/>
          <w:b/>
          <w:lang w:val="en-US" w:eastAsia="ko-KR"/>
        </w:rPr>
        <w:tab/>
      </w:r>
      <w:r w:rsidRPr="00D61AC6">
        <w:rPr>
          <w:b/>
          <w:lang w:val="en-US" w:eastAsia="ko-KR"/>
        </w:rPr>
        <w:fldChar w:fldCharType="begin"/>
      </w:r>
      <w:r w:rsidRPr="00D61AC6">
        <w:rPr>
          <w:b/>
          <w:lang w:val="en-US" w:eastAsia="ko-KR"/>
        </w:rPr>
        <w:instrText xml:space="preserve"> REF _Ref370980939 \h </w:instrText>
      </w:r>
      <w:r>
        <w:rPr>
          <w:b/>
          <w:lang w:val="en-US" w:eastAsia="ko-KR"/>
        </w:rPr>
        <w:instrText xml:space="preserve"> \* MERGEFORMAT </w:instrText>
      </w:r>
      <w:r w:rsidRPr="00D61AC6">
        <w:rPr>
          <w:b/>
          <w:lang w:val="en-US" w:eastAsia="ko-KR"/>
        </w:rPr>
      </w:r>
      <w:r w:rsidRPr="00D61AC6">
        <w:rPr>
          <w:b/>
          <w:lang w:val="en-US" w:eastAsia="ko-KR"/>
        </w:rPr>
        <w:fldChar w:fldCharType="separate"/>
      </w:r>
      <w:r w:rsidRPr="00D61AC6">
        <w:rPr>
          <w:rFonts w:hint="eastAsia"/>
          <w:b/>
          <w:lang w:val="en-US" w:eastAsia="ko-KR"/>
        </w:rPr>
        <w:t xml:space="preserve">When the </w:t>
      </w:r>
      <w:r w:rsidRPr="00D61AC6">
        <w:rPr>
          <w:b/>
          <w:lang w:val="en-US" w:eastAsia="ko-KR"/>
        </w:rPr>
        <w:t>UE</w:t>
      </w:r>
      <w:r w:rsidRPr="00D61AC6">
        <w:rPr>
          <w:rFonts w:hint="eastAsia"/>
          <w:b/>
          <w:lang w:val="en-US" w:eastAsia="ko-KR"/>
        </w:rPr>
        <w:t xml:space="preserve"> has a dual connectivity, e</w:t>
      </w:r>
      <w:r w:rsidRPr="00D61AC6">
        <w:rPr>
          <w:b/>
          <w:lang w:val="en-US" w:eastAsia="ko-KR"/>
        </w:rPr>
        <w:t xml:space="preserve">ach MAC entity independently </w:t>
      </w:r>
      <w:r w:rsidRPr="00D61AC6">
        <w:rPr>
          <w:rFonts w:hint="eastAsia"/>
          <w:b/>
          <w:lang w:val="en-US" w:eastAsia="ko-KR"/>
        </w:rPr>
        <w:t>sends</w:t>
      </w:r>
      <w:r w:rsidRPr="00D61AC6">
        <w:rPr>
          <w:b/>
          <w:lang w:val="en-US" w:eastAsia="ko-KR"/>
        </w:rPr>
        <w:t xml:space="preserve"> PHR </w:t>
      </w:r>
      <w:r w:rsidRPr="00D61AC6">
        <w:rPr>
          <w:rFonts w:hint="eastAsia"/>
          <w:b/>
          <w:lang w:val="en-US" w:eastAsia="ko-KR"/>
        </w:rPr>
        <w:t>towards the corresponding eNB</w:t>
      </w:r>
      <w:r w:rsidRPr="00D61AC6">
        <w:rPr>
          <w:b/>
          <w:lang w:val="en-US" w:eastAsia="ko-KR"/>
        </w:rPr>
        <w:t>.</w:t>
      </w:r>
      <w:r w:rsidRPr="00D61AC6">
        <w:rPr>
          <w:b/>
          <w:lang w:val="en-US" w:eastAsia="ko-KR"/>
        </w:rPr>
        <w:fldChar w:fldCharType="end"/>
      </w:r>
    </w:p>
    <w:p w:rsidR="00D61AC6" w:rsidRPr="00D61AC6" w:rsidRDefault="00D61AC6" w:rsidP="00D61AC6">
      <w:pPr>
        <w:ind w:left="1135" w:hangingChars="578" w:hanging="1135"/>
        <w:rPr>
          <w:b/>
          <w:lang w:val="en-US" w:eastAsia="ko-KR"/>
        </w:rPr>
      </w:pPr>
      <w:r w:rsidRPr="00D61AC6">
        <w:rPr>
          <w:b/>
          <w:lang w:val="en-US" w:eastAsia="ko-KR"/>
        </w:rPr>
        <w:fldChar w:fldCharType="begin"/>
      </w:r>
      <w:r w:rsidRPr="00D61AC6">
        <w:rPr>
          <w:b/>
          <w:lang w:val="en-US" w:eastAsia="ko-KR"/>
        </w:rPr>
        <w:instrText xml:space="preserve"> REF _Ref370989356 \r \h </w:instrText>
      </w:r>
      <w:r>
        <w:rPr>
          <w:b/>
          <w:lang w:val="en-US" w:eastAsia="ko-KR"/>
        </w:rPr>
        <w:instrText xml:space="preserve"> \* MERGEFORMAT </w:instrText>
      </w:r>
      <w:r w:rsidRPr="00D61AC6">
        <w:rPr>
          <w:b/>
          <w:lang w:val="en-US" w:eastAsia="ko-KR"/>
        </w:rPr>
      </w:r>
      <w:r w:rsidRPr="00D61AC6">
        <w:rPr>
          <w:b/>
          <w:lang w:val="en-US" w:eastAsia="ko-KR"/>
        </w:rPr>
        <w:fldChar w:fldCharType="separate"/>
      </w:r>
      <w:r w:rsidRPr="00D61AC6">
        <w:rPr>
          <w:b/>
          <w:lang w:val="en-US" w:eastAsia="ko-KR"/>
        </w:rPr>
        <w:t>Proposal 2</w:t>
      </w:r>
      <w:r w:rsidRPr="00D61AC6">
        <w:rPr>
          <w:b/>
          <w:lang w:val="en-US" w:eastAsia="ko-KR"/>
        </w:rPr>
        <w:fldChar w:fldCharType="end"/>
      </w:r>
      <w:r>
        <w:rPr>
          <w:rFonts w:hint="eastAsia"/>
          <w:b/>
          <w:lang w:val="en-US" w:eastAsia="ko-KR"/>
        </w:rPr>
        <w:t>.</w:t>
      </w:r>
      <w:r w:rsidRPr="00D61AC6">
        <w:rPr>
          <w:rFonts w:hint="eastAsia"/>
          <w:b/>
          <w:lang w:val="en-US" w:eastAsia="ko-KR"/>
        </w:rPr>
        <w:tab/>
      </w:r>
      <w:r w:rsidR="009E7CCE">
        <w:rPr>
          <w:b/>
          <w:lang w:val="en-US" w:eastAsia="ko-KR"/>
        </w:rPr>
        <w:fldChar w:fldCharType="begin"/>
      </w:r>
      <w:r w:rsidR="009E7CCE">
        <w:rPr>
          <w:b/>
          <w:lang w:val="en-US" w:eastAsia="ko-KR"/>
        </w:rPr>
        <w:instrText xml:space="preserve"> </w:instrText>
      </w:r>
      <w:r w:rsidR="009E7CCE">
        <w:rPr>
          <w:rFonts w:hint="eastAsia"/>
          <w:b/>
          <w:lang w:val="en-US" w:eastAsia="ko-KR"/>
        </w:rPr>
        <w:instrText>REF _Ref370989356 \h</w:instrText>
      </w:r>
      <w:r w:rsidR="009E7CCE">
        <w:rPr>
          <w:b/>
          <w:lang w:val="en-US" w:eastAsia="ko-KR"/>
        </w:rPr>
        <w:instrText xml:space="preserve"> </w:instrText>
      </w:r>
      <w:r w:rsidR="009E7CCE">
        <w:rPr>
          <w:b/>
          <w:lang w:val="en-US" w:eastAsia="ko-KR"/>
        </w:rPr>
      </w:r>
      <w:r w:rsidR="009E7CCE">
        <w:rPr>
          <w:b/>
          <w:lang w:val="en-US" w:eastAsia="ko-KR"/>
        </w:rPr>
        <w:fldChar w:fldCharType="separate"/>
      </w:r>
      <w:r w:rsidR="009E7CCE" w:rsidRPr="00A27FE8">
        <w:rPr>
          <w:rFonts w:hint="eastAsia"/>
          <w:b/>
          <w:lang w:val="en-US" w:eastAsia="ko-KR"/>
        </w:rPr>
        <w:t xml:space="preserve">When the </w:t>
      </w:r>
      <w:r w:rsidR="009E7CCE" w:rsidRPr="00A27FE8">
        <w:rPr>
          <w:b/>
          <w:lang w:val="en-US" w:eastAsia="ko-KR"/>
        </w:rPr>
        <w:t>UE</w:t>
      </w:r>
      <w:r w:rsidR="009E7CCE" w:rsidRPr="00A27FE8">
        <w:rPr>
          <w:rFonts w:hint="eastAsia"/>
          <w:b/>
          <w:lang w:val="en-US" w:eastAsia="ko-KR"/>
        </w:rPr>
        <w:t xml:space="preserve"> has a dual connectivity, the PHR is independently triggered in each </w:t>
      </w:r>
      <w:r w:rsidR="009E7CCE" w:rsidRPr="00A27FE8">
        <w:rPr>
          <w:b/>
          <w:lang w:val="en-US" w:eastAsia="ko-KR"/>
        </w:rPr>
        <w:t>MAC</w:t>
      </w:r>
      <w:r w:rsidR="009E7CCE" w:rsidRPr="00A27FE8">
        <w:rPr>
          <w:rFonts w:hint="eastAsia"/>
          <w:b/>
          <w:lang w:val="en-US" w:eastAsia="ko-KR"/>
        </w:rPr>
        <w:t xml:space="preserve"> entity.</w:t>
      </w:r>
      <w:r w:rsidR="009E7CCE">
        <w:rPr>
          <w:b/>
          <w:lang w:val="en-US" w:eastAsia="ko-KR"/>
        </w:rPr>
        <w:fldChar w:fldCharType="end"/>
      </w:r>
      <w:r w:rsidR="009E7CCE" w:rsidRPr="00D61AC6">
        <w:rPr>
          <w:rFonts w:hint="eastAsia"/>
          <w:b/>
          <w:lang w:val="en-US" w:eastAsia="ko-KR"/>
        </w:rPr>
        <w:t xml:space="preserve"> </w:t>
      </w:r>
    </w:p>
    <w:p w:rsidR="00D61AC6" w:rsidRDefault="00D61AC6" w:rsidP="00D61AC6">
      <w:pPr>
        <w:ind w:left="1135" w:hangingChars="578" w:hanging="1135"/>
        <w:rPr>
          <w:b/>
          <w:lang w:val="en-US" w:eastAsia="ko-KR"/>
        </w:rPr>
      </w:pPr>
      <w:r w:rsidRPr="00D61AC6">
        <w:rPr>
          <w:b/>
          <w:lang w:val="en-US" w:eastAsia="ko-KR"/>
        </w:rPr>
        <w:fldChar w:fldCharType="begin"/>
      </w:r>
      <w:r w:rsidRPr="00D61AC6">
        <w:rPr>
          <w:b/>
          <w:lang w:val="en-US" w:eastAsia="ko-KR"/>
        </w:rPr>
        <w:instrText xml:space="preserve"> REF _Ref370989361 \r \h </w:instrText>
      </w:r>
      <w:r>
        <w:rPr>
          <w:b/>
          <w:lang w:val="en-US" w:eastAsia="ko-KR"/>
        </w:rPr>
        <w:instrText xml:space="preserve"> \* MERGEFORMAT </w:instrText>
      </w:r>
      <w:r w:rsidRPr="00D61AC6">
        <w:rPr>
          <w:b/>
          <w:lang w:val="en-US" w:eastAsia="ko-KR"/>
        </w:rPr>
      </w:r>
      <w:r w:rsidRPr="00D61AC6">
        <w:rPr>
          <w:b/>
          <w:lang w:val="en-US" w:eastAsia="ko-KR"/>
        </w:rPr>
        <w:fldChar w:fldCharType="separate"/>
      </w:r>
      <w:r w:rsidRPr="00D61AC6">
        <w:rPr>
          <w:b/>
          <w:lang w:val="en-US" w:eastAsia="ko-KR"/>
        </w:rPr>
        <w:t>Proposal 3</w:t>
      </w:r>
      <w:r w:rsidRPr="00D61AC6">
        <w:rPr>
          <w:b/>
          <w:lang w:val="en-US" w:eastAsia="ko-KR"/>
        </w:rPr>
        <w:fldChar w:fldCharType="end"/>
      </w:r>
      <w:r w:rsidR="00BE0E67">
        <w:rPr>
          <w:rFonts w:hint="eastAsia"/>
          <w:b/>
          <w:lang w:val="en-US" w:eastAsia="ko-KR"/>
        </w:rPr>
        <w:t>.</w:t>
      </w:r>
      <w:r w:rsidRPr="00D61AC6">
        <w:rPr>
          <w:rFonts w:hint="eastAsia"/>
          <w:b/>
          <w:lang w:val="en-US" w:eastAsia="ko-KR"/>
        </w:rPr>
        <w:tab/>
      </w:r>
      <w:r w:rsidRPr="00D61AC6">
        <w:rPr>
          <w:b/>
          <w:lang w:val="en-US" w:eastAsia="ko-KR"/>
        </w:rPr>
        <w:fldChar w:fldCharType="begin"/>
      </w:r>
      <w:r w:rsidRPr="00D61AC6">
        <w:rPr>
          <w:b/>
          <w:lang w:val="en-US" w:eastAsia="ko-KR"/>
        </w:rPr>
        <w:instrText xml:space="preserve"> REF _Ref370989361 \h </w:instrText>
      </w:r>
      <w:r>
        <w:rPr>
          <w:b/>
          <w:lang w:val="en-US" w:eastAsia="ko-KR"/>
        </w:rPr>
        <w:instrText xml:space="preserve"> \* MERGEFORMAT </w:instrText>
      </w:r>
      <w:r w:rsidRPr="00D61AC6">
        <w:rPr>
          <w:b/>
          <w:lang w:val="en-US" w:eastAsia="ko-KR"/>
        </w:rPr>
      </w:r>
      <w:r w:rsidRPr="00D61AC6">
        <w:rPr>
          <w:b/>
          <w:lang w:val="en-US" w:eastAsia="ko-KR"/>
        </w:rPr>
        <w:fldChar w:fldCharType="separate"/>
      </w:r>
      <w:r w:rsidR="003660C1">
        <w:rPr>
          <w:rFonts w:hint="eastAsia"/>
          <w:b/>
          <w:lang w:val="en-US" w:eastAsia="ko-KR"/>
        </w:rPr>
        <w:t xml:space="preserve">When the </w:t>
      </w:r>
      <w:r w:rsidR="003660C1">
        <w:rPr>
          <w:b/>
          <w:lang w:val="en-US" w:eastAsia="ko-KR"/>
        </w:rPr>
        <w:t>UE</w:t>
      </w:r>
      <w:r w:rsidR="003660C1">
        <w:rPr>
          <w:rFonts w:hint="eastAsia"/>
          <w:b/>
          <w:lang w:val="en-US" w:eastAsia="ko-KR"/>
        </w:rPr>
        <w:t xml:space="preserve"> has a dual connectivity, t</w:t>
      </w:r>
      <w:r w:rsidR="003660C1" w:rsidRPr="00DD49BB">
        <w:rPr>
          <w:b/>
          <w:lang w:val="en-US" w:eastAsia="ko-KR"/>
        </w:rPr>
        <w:t xml:space="preserve">he </w:t>
      </w:r>
      <w:r w:rsidR="003660C1">
        <w:rPr>
          <w:rFonts w:hint="eastAsia"/>
          <w:b/>
          <w:lang w:val="en-US" w:eastAsia="ko-KR"/>
        </w:rPr>
        <w:t>PHR</w:t>
      </w:r>
      <w:r w:rsidR="003660C1">
        <w:rPr>
          <w:b/>
          <w:lang w:val="en-US" w:eastAsia="ko-KR"/>
        </w:rPr>
        <w:t xml:space="preserve"> </w:t>
      </w:r>
      <w:r w:rsidR="003660C1">
        <w:rPr>
          <w:rFonts w:hint="eastAsia"/>
          <w:b/>
          <w:lang w:val="en-US" w:eastAsia="ko-KR"/>
        </w:rPr>
        <w:t xml:space="preserve">related timers and parameter are </w:t>
      </w:r>
      <w:r w:rsidR="003660C1">
        <w:rPr>
          <w:b/>
          <w:lang w:val="en-US" w:eastAsia="ko-KR"/>
        </w:rPr>
        <w:t xml:space="preserve">independently </w:t>
      </w:r>
      <w:r w:rsidR="003660C1">
        <w:rPr>
          <w:rFonts w:hint="eastAsia"/>
          <w:b/>
          <w:lang w:val="en-US" w:eastAsia="ko-KR"/>
        </w:rPr>
        <w:t>configured per</w:t>
      </w:r>
      <w:r w:rsidR="003660C1" w:rsidRPr="00DD49BB">
        <w:rPr>
          <w:b/>
          <w:lang w:val="en-US" w:eastAsia="ko-KR"/>
        </w:rPr>
        <w:t xml:space="preserve"> </w:t>
      </w:r>
      <w:r w:rsidR="003660C1">
        <w:rPr>
          <w:b/>
          <w:lang w:val="en-US" w:eastAsia="ko-KR"/>
        </w:rPr>
        <w:t>each MAC entity</w:t>
      </w:r>
      <w:r w:rsidR="003660C1" w:rsidRPr="00DD49BB">
        <w:rPr>
          <w:b/>
          <w:lang w:val="en-US" w:eastAsia="ko-KR"/>
        </w:rPr>
        <w:t>.</w:t>
      </w:r>
      <w:r w:rsidRPr="00D61AC6">
        <w:rPr>
          <w:b/>
          <w:lang w:val="en-US" w:eastAsia="ko-KR"/>
        </w:rPr>
        <w:fldChar w:fldCharType="end"/>
      </w:r>
    </w:p>
    <w:p w:rsidR="003A5960" w:rsidRDefault="003A5960" w:rsidP="003A5960">
      <w:pPr>
        <w:pStyle w:val="1"/>
      </w:pPr>
      <w:r>
        <w:t>References</w:t>
      </w:r>
    </w:p>
    <w:bookmarkStart w:id="5" w:name="_Ref370964569"/>
    <w:p w:rsidR="00C522D2" w:rsidRPr="00DD5791" w:rsidRDefault="00C522D2" w:rsidP="00C522D2">
      <w:pPr>
        <w:numPr>
          <w:ilvl w:val="0"/>
          <w:numId w:val="4"/>
        </w:numPr>
        <w:ind w:left="567" w:hanging="283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HYPERLINK "http://www.3gpp.org/ftp/tsg_ran/WG2_RL2/TSGR2_83bis/Report/tmp/R2-133645.zip" </w:instrText>
      </w:r>
      <w:r>
        <w:rPr>
          <w:lang w:eastAsia="ko-KR"/>
        </w:rPr>
        <w:fldChar w:fldCharType="separate"/>
      </w:r>
      <w:r w:rsidRPr="00BB0E91">
        <w:rPr>
          <w:rStyle w:val="a3"/>
          <w:rFonts w:hint="eastAsia"/>
          <w:lang w:eastAsia="ko-KR"/>
        </w:rPr>
        <w:t>R2-133645</w:t>
      </w:r>
      <w:r>
        <w:rPr>
          <w:lang w:eastAsia="ko-KR"/>
        </w:rPr>
        <w:fldChar w:fldCharType="end"/>
      </w:r>
      <w:r w:rsidRPr="00DD5791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DE6BA3">
        <w:t xml:space="preserve">Report of the LTE </w:t>
      </w:r>
      <w:r w:rsidRPr="00736DA9">
        <w:rPr>
          <w:rFonts w:hint="eastAsia"/>
        </w:rPr>
        <w:t>UP</w:t>
      </w:r>
      <w:r w:rsidRPr="00692BE3">
        <w:rPr>
          <w:rFonts w:hint="eastAsia"/>
        </w:rPr>
        <w:t xml:space="preserve"> </w:t>
      </w:r>
      <w:r w:rsidRPr="005A7AE1">
        <w:rPr>
          <w:rFonts w:eastAsia="맑은 고딕" w:hint="eastAsia"/>
          <w:lang w:eastAsia="ko-KR"/>
        </w:rPr>
        <w:t>ad hoc meeting</w:t>
      </w:r>
    </w:p>
    <w:p w:rsidR="00454FB5" w:rsidRPr="000B2786" w:rsidRDefault="00454FB5" w:rsidP="00454FB5">
      <w:pPr>
        <w:numPr>
          <w:ilvl w:val="0"/>
          <w:numId w:val="4"/>
        </w:numPr>
        <w:ind w:left="567" w:hanging="283"/>
        <w:rPr>
          <w:lang w:eastAsia="ko-KR"/>
        </w:rPr>
      </w:pPr>
      <w:bookmarkStart w:id="6" w:name="_Ref370902479"/>
      <w:bookmarkStart w:id="7" w:name="_Ref370925044"/>
      <w:bookmarkEnd w:id="5"/>
      <w:r w:rsidRPr="000B2786">
        <w:rPr>
          <w:rFonts w:hint="eastAsia"/>
          <w:lang w:eastAsia="ko-KR"/>
        </w:rPr>
        <w:t>R2-13</w:t>
      </w:r>
      <w:r w:rsidR="0039399B">
        <w:rPr>
          <w:rFonts w:hint="eastAsia"/>
          <w:lang w:eastAsia="ko-KR"/>
        </w:rPr>
        <w:t>4026</w:t>
      </w:r>
      <w:r w:rsidRPr="000B2786">
        <w:rPr>
          <w:rFonts w:hint="eastAsia"/>
          <w:lang w:eastAsia="ko-KR"/>
        </w:rPr>
        <w:t xml:space="preserve">, </w:t>
      </w:r>
      <w:r w:rsidRPr="000B2786">
        <w:rPr>
          <w:lang w:eastAsia="ko-KR"/>
        </w:rPr>
        <w:t>Need for restricting UL transmission to one eNB</w:t>
      </w:r>
      <w:r w:rsidRPr="000B2786">
        <w:rPr>
          <w:rFonts w:hint="eastAsia"/>
          <w:lang w:eastAsia="ko-KR"/>
        </w:rPr>
        <w:t>, LG Electronics</w:t>
      </w:r>
      <w:bookmarkEnd w:id="6"/>
    </w:p>
    <w:p w:rsidR="00757F1F" w:rsidRPr="000B2786" w:rsidRDefault="00757F1F" w:rsidP="00757F1F">
      <w:pPr>
        <w:numPr>
          <w:ilvl w:val="0"/>
          <w:numId w:val="4"/>
        </w:numPr>
        <w:ind w:left="567" w:hanging="283"/>
        <w:rPr>
          <w:lang w:eastAsia="ko-KR"/>
        </w:rPr>
      </w:pPr>
      <w:bookmarkStart w:id="8" w:name="_Ref370965319"/>
      <w:r w:rsidRPr="000B2786">
        <w:rPr>
          <w:rFonts w:hint="eastAsia"/>
          <w:lang w:eastAsia="ko-KR"/>
        </w:rPr>
        <w:t>R2-13</w:t>
      </w:r>
      <w:r w:rsidR="0039399B">
        <w:rPr>
          <w:rFonts w:hint="eastAsia"/>
          <w:lang w:eastAsia="ko-KR"/>
        </w:rPr>
        <w:t>4126</w:t>
      </w:r>
      <w:r w:rsidRPr="000B2786">
        <w:rPr>
          <w:rFonts w:hint="eastAsia"/>
          <w:lang w:eastAsia="ko-KR"/>
        </w:rPr>
        <w:t xml:space="preserve">, </w:t>
      </w:r>
      <w:r w:rsidRPr="000B2786">
        <w:rPr>
          <w:lang w:eastAsia="ko-KR"/>
        </w:rPr>
        <w:t>UE MAC modeling for dual connectivity</w:t>
      </w:r>
      <w:r w:rsidRPr="000B2786">
        <w:rPr>
          <w:rFonts w:hint="eastAsia"/>
          <w:lang w:eastAsia="ko-KR"/>
        </w:rPr>
        <w:t>, LG Electronics</w:t>
      </w:r>
      <w:bookmarkEnd w:id="7"/>
      <w:bookmarkEnd w:id="8"/>
    </w:p>
    <w:p w:rsidR="0049048F" w:rsidRPr="003A5960" w:rsidRDefault="0049048F" w:rsidP="003A5960"/>
    <w:sectPr w:rsidR="0049048F" w:rsidRPr="003A596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6BD" w:rsidRDefault="00D066BD" w:rsidP="00DB72F3">
      <w:pPr>
        <w:spacing w:after="0"/>
      </w:pPr>
      <w:r>
        <w:separator/>
      </w:r>
    </w:p>
  </w:endnote>
  <w:endnote w:type="continuationSeparator" w:id="0">
    <w:p w:rsidR="00D066BD" w:rsidRDefault="00D066BD" w:rsidP="00DB72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6BD" w:rsidRDefault="00D066BD" w:rsidP="00DB72F3">
      <w:pPr>
        <w:spacing w:after="0"/>
      </w:pPr>
      <w:r>
        <w:separator/>
      </w:r>
    </w:p>
  </w:footnote>
  <w:footnote w:type="continuationSeparator" w:id="0">
    <w:p w:rsidR="00D066BD" w:rsidRDefault="00D066BD" w:rsidP="00DB72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1031"/>
    <w:multiLevelType w:val="hybridMultilevel"/>
    <w:tmpl w:val="9A6EFDA2"/>
    <w:lvl w:ilvl="0" w:tplc="DB06ED0E">
      <w:start w:val="2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27413EE"/>
    <w:multiLevelType w:val="hybridMultilevel"/>
    <w:tmpl w:val="E306FCCE"/>
    <w:lvl w:ilvl="0" w:tplc="A06E3DA8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7076F7A"/>
    <w:multiLevelType w:val="multilevel"/>
    <w:tmpl w:val="A4FCDB66"/>
    <w:lvl w:ilvl="0">
      <w:start w:val="1"/>
      <w:numFmt w:val="decimal"/>
      <w:pStyle w:val="1"/>
      <w:lvlText w:val="%1"/>
      <w:lvlJc w:val="left"/>
      <w:pPr>
        <w:tabs>
          <w:tab w:val="num" w:pos="1140"/>
        </w:tabs>
        <w:ind w:left="1140" w:hanging="1140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">
    <w:nsid w:val="34F2695F"/>
    <w:multiLevelType w:val="hybridMultilevel"/>
    <w:tmpl w:val="B582F218"/>
    <w:lvl w:ilvl="0" w:tplc="A962AB1A">
      <w:start w:val="1"/>
      <w:numFmt w:val="decimal"/>
      <w:lvlText w:val="Proposal %1."/>
      <w:lvlJc w:val="left"/>
      <w:pPr>
        <w:ind w:left="800" w:hanging="400"/>
      </w:pPr>
      <w:rPr>
        <w:b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A807C0D"/>
    <w:multiLevelType w:val="hybridMultilevel"/>
    <w:tmpl w:val="AD40012C"/>
    <w:lvl w:ilvl="0" w:tplc="4C8C0F8A">
      <w:start w:val="36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F850E4E"/>
    <w:multiLevelType w:val="hybridMultilevel"/>
    <w:tmpl w:val="06B254DA"/>
    <w:lvl w:ilvl="0" w:tplc="F4169B8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B54293B"/>
    <w:multiLevelType w:val="hybridMultilevel"/>
    <w:tmpl w:val="19CC1FD8"/>
    <w:lvl w:ilvl="0" w:tplc="E640B9EC">
      <w:start w:val="1"/>
      <w:numFmt w:val="decimal"/>
      <w:lvlText w:val="2-%1."/>
      <w:lvlJc w:val="left"/>
      <w:pPr>
        <w:ind w:left="800" w:hanging="40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5BD95A84"/>
    <w:multiLevelType w:val="hybridMultilevel"/>
    <w:tmpl w:val="0292EEB6"/>
    <w:lvl w:ilvl="0" w:tplc="CE8A266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378357C"/>
    <w:multiLevelType w:val="hybridMultilevel"/>
    <w:tmpl w:val="74648370"/>
    <w:lvl w:ilvl="0" w:tplc="F4169B86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9D72974C">
      <w:start w:val="8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BD777B1"/>
    <w:multiLevelType w:val="hybridMultilevel"/>
    <w:tmpl w:val="2328F9E4"/>
    <w:lvl w:ilvl="0" w:tplc="F4169B86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DB06ED0E">
      <w:start w:val="2"/>
      <w:numFmt w:val="bullet"/>
      <w:lvlText w:val="-"/>
      <w:lvlJc w:val="left"/>
      <w:pPr>
        <w:ind w:left="1200" w:hanging="400"/>
      </w:pPr>
      <w:rPr>
        <w:rFonts w:ascii="Arial" w:eastAsia="맑은 고딕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C2141F2"/>
    <w:multiLevelType w:val="hybridMultilevel"/>
    <w:tmpl w:val="B582F218"/>
    <w:lvl w:ilvl="0" w:tplc="A962AB1A">
      <w:start w:val="1"/>
      <w:numFmt w:val="decimal"/>
      <w:lvlText w:val="Proposal %1."/>
      <w:lvlJc w:val="left"/>
      <w:pPr>
        <w:ind w:left="800" w:hanging="400"/>
      </w:pPr>
      <w:rPr>
        <w:b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7D9D482F"/>
    <w:multiLevelType w:val="hybridMultilevel"/>
    <w:tmpl w:val="3D7050D0"/>
    <w:lvl w:ilvl="0" w:tplc="AF365F70">
      <w:start w:val="1"/>
      <w:numFmt w:val="decimal"/>
      <w:lvlText w:val="[%1]"/>
      <w:lvlJc w:val="right"/>
      <w:pPr>
        <w:ind w:left="2359" w:hanging="400"/>
      </w:pPr>
      <w:rPr>
        <w:b w:val="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10"/>
  </w:num>
  <w:num w:numId="8">
    <w:abstractNumId w:val="9"/>
  </w:num>
  <w:num w:numId="9">
    <w:abstractNumId w:val="0"/>
  </w:num>
  <w:num w:numId="10">
    <w:abstractNumId w:val="1"/>
  </w:num>
  <w:num w:numId="11">
    <w:abstractNumId w:val="5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8B0"/>
    <w:rsid w:val="00000181"/>
    <w:rsid w:val="000103FC"/>
    <w:rsid w:val="00010DA8"/>
    <w:rsid w:val="00020F9C"/>
    <w:rsid w:val="000267F2"/>
    <w:rsid w:val="00031E55"/>
    <w:rsid w:val="00032C5F"/>
    <w:rsid w:val="00034C45"/>
    <w:rsid w:val="00036BA2"/>
    <w:rsid w:val="0004010F"/>
    <w:rsid w:val="00040226"/>
    <w:rsid w:val="00042094"/>
    <w:rsid w:val="000435A9"/>
    <w:rsid w:val="0004755A"/>
    <w:rsid w:val="000540CF"/>
    <w:rsid w:val="00060B6B"/>
    <w:rsid w:val="000717D3"/>
    <w:rsid w:val="00071DD5"/>
    <w:rsid w:val="00075A21"/>
    <w:rsid w:val="0007755A"/>
    <w:rsid w:val="0008021A"/>
    <w:rsid w:val="00082731"/>
    <w:rsid w:val="00092E03"/>
    <w:rsid w:val="00094274"/>
    <w:rsid w:val="00094B2B"/>
    <w:rsid w:val="000A1EF6"/>
    <w:rsid w:val="000A3078"/>
    <w:rsid w:val="000A649B"/>
    <w:rsid w:val="000A771B"/>
    <w:rsid w:val="000B2786"/>
    <w:rsid w:val="000B74D2"/>
    <w:rsid w:val="000B760A"/>
    <w:rsid w:val="000C1666"/>
    <w:rsid w:val="000C2246"/>
    <w:rsid w:val="000C58C2"/>
    <w:rsid w:val="000C5E0F"/>
    <w:rsid w:val="000D424F"/>
    <w:rsid w:val="000D5159"/>
    <w:rsid w:val="000E59D5"/>
    <w:rsid w:val="001002A9"/>
    <w:rsid w:val="001048B6"/>
    <w:rsid w:val="0012144D"/>
    <w:rsid w:val="00121B80"/>
    <w:rsid w:val="00121E83"/>
    <w:rsid w:val="0012320D"/>
    <w:rsid w:val="001232D8"/>
    <w:rsid w:val="00123377"/>
    <w:rsid w:val="001312F3"/>
    <w:rsid w:val="0013205D"/>
    <w:rsid w:val="0014049F"/>
    <w:rsid w:val="00145D85"/>
    <w:rsid w:val="00155F24"/>
    <w:rsid w:val="00156132"/>
    <w:rsid w:val="00162610"/>
    <w:rsid w:val="001634C5"/>
    <w:rsid w:val="00167100"/>
    <w:rsid w:val="001704A5"/>
    <w:rsid w:val="00180AB1"/>
    <w:rsid w:val="001A4BE5"/>
    <w:rsid w:val="001B0B2B"/>
    <w:rsid w:val="001B1080"/>
    <w:rsid w:val="001B37C3"/>
    <w:rsid w:val="001C2347"/>
    <w:rsid w:val="001C799A"/>
    <w:rsid w:val="001D268C"/>
    <w:rsid w:val="001D7822"/>
    <w:rsid w:val="001E1493"/>
    <w:rsid w:val="001E7D64"/>
    <w:rsid w:val="001F330F"/>
    <w:rsid w:val="001F5043"/>
    <w:rsid w:val="001F5323"/>
    <w:rsid w:val="001F780F"/>
    <w:rsid w:val="00203F3F"/>
    <w:rsid w:val="0020607C"/>
    <w:rsid w:val="00210490"/>
    <w:rsid w:val="002119A0"/>
    <w:rsid w:val="00212C48"/>
    <w:rsid w:val="002151D0"/>
    <w:rsid w:val="00217774"/>
    <w:rsid w:val="00222E43"/>
    <w:rsid w:val="00224C17"/>
    <w:rsid w:val="00225431"/>
    <w:rsid w:val="00225780"/>
    <w:rsid w:val="00226B85"/>
    <w:rsid w:val="00227610"/>
    <w:rsid w:val="00227974"/>
    <w:rsid w:val="0023009B"/>
    <w:rsid w:val="002326BA"/>
    <w:rsid w:val="00232FFB"/>
    <w:rsid w:val="00234216"/>
    <w:rsid w:val="00234D67"/>
    <w:rsid w:val="00236A1A"/>
    <w:rsid w:val="0024624B"/>
    <w:rsid w:val="00247826"/>
    <w:rsid w:val="00273FB1"/>
    <w:rsid w:val="00275CD0"/>
    <w:rsid w:val="00276CA9"/>
    <w:rsid w:val="00280E9C"/>
    <w:rsid w:val="00290183"/>
    <w:rsid w:val="00290B25"/>
    <w:rsid w:val="00292FB5"/>
    <w:rsid w:val="002936E6"/>
    <w:rsid w:val="00293D15"/>
    <w:rsid w:val="002A46AE"/>
    <w:rsid w:val="002A664A"/>
    <w:rsid w:val="002A7068"/>
    <w:rsid w:val="002A723E"/>
    <w:rsid w:val="002B6642"/>
    <w:rsid w:val="002C10E6"/>
    <w:rsid w:val="002C2019"/>
    <w:rsid w:val="002C5939"/>
    <w:rsid w:val="002C6A79"/>
    <w:rsid w:val="002D571C"/>
    <w:rsid w:val="002D70C0"/>
    <w:rsid w:val="002D75E7"/>
    <w:rsid w:val="002E385C"/>
    <w:rsid w:val="002E3C86"/>
    <w:rsid w:val="002E75C5"/>
    <w:rsid w:val="002F0E59"/>
    <w:rsid w:val="00302AF8"/>
    <w:rsid w:val="00302B3D"/>
    <w:rsid w:val="00305C55"/>
    <w:rsid w:val="00305E38"/>
    <w:rsid w:val="00312D24"/>
    <w:rsid w:val="00325B47"/>
    <w:rsid w:val="003278B9"/>
    <w:rsid w:val="00330D9A"/>
    <w:rsid w:val="00330E9A"/>
    <w:rsid w:val="0033203E"/>
    <w:rsid w:val="00334D11"/>
    <w:rsid w:val="003371F2"/>
    <w:rsid w:val="003378F8"/>
    <w:rsid w:val="003419CF"/>
    <w:rsid w:val="00347FC9"/>
    <w:rsid w:val="003527BA"/>
    <w:rsid w:val="00352E92"/>
    <w:rsid w:val="00354901"/>
    <w:rsid w:val="00356F05"/>
    <w:rsid w:val="003610AF"/>
    <w:rsid w:val="00361AF6"/>
    <w:rsid w:val="00363C69"/>
    <w:rsid w:val="00365777"/>
    <w:rsid w:val="003660C1"/>
    <w:rsid w:val="00366AE2"/>
    <w:rsid w:val="00371844"/>
    <w:rsid w:val="003734AF"/>
    <w:rsid w:val="003748BD"/>
    <w:rsid w:val="003767BE"/>
    <w:rsid w:val="003814B3"/>
    <w:rsid w:val="0039399B"/>
    <w:rsid w:val="00394EA8"/>
    <w:rsid w:val="0039591F"/>
    <w:rsid w:val="003A0112"/>
    <w:rsid w:val="003A1B4D"/>
    <w:rsid w:val="003A1DCB"/>
    <w:rsid w:val="003A2FBE"/>
    <w:rsid w:val="003A36FF"/>
    <w:rsid w:val="003A4234"/>
    <w:rsid w:val="003A5960"/>
    <w:rsid w:val="003B1BE5"/>
    <w:rsid w:val="003B219F"/>
    <w:rsid w:val="003B6560"/>
    <w:rsid w:val="003C1116"/>
    <w:rsid w:val="003C1290"/>
    <w:rsid w:val="003C1F84"/>
    <w:rsid w:val="003C26DC"/>
    <w:rsid w:val="003C295F"/>
    <w:rsid w:val="003C695D"/>
    <w:rsid w:val="003C7005"/>
    <w:rsid w:val="003D0D04"/>
    <w:rsid w:val="003D1B7F"/>
    <w:rsid w:val="003E16B9"/>
    <w:rsid w:val="003E4E6B"/>
    <w:rsid w:val="003F3B2E"/>
    <w:rsid w:val="003F5A1D"/>
    <w:rsid w:val="003F6A52"/>
    <w:rsid w:val="00407466"/>
    <w:rsid w:val="00410177"/>
    <w:rsid w:val="00411DBA"/>
    <w:rsid w:val="0041536C"/>
    <w:rsid w:val="004202BB"/>
    <w:rsid w:val="00425E3E"/>
    <w:rsid w:val="00427592"/>
    <w:rsid w:val="0043289B"/>
    <w:rsid w:val="00432AA8"/>
    <w:rsid w:val="00444556"/>
    <w:rsid w:val="00450F35"/>
    <w:rsid w:val="004533A6"/>
    <w:rsid w:val="00453C64"/>
    <w:rsid w:val="00454FB5"/>
    <w:rsid w:val="004627D6"/>
    <w:rsid w:val="00462967"/>
    <w:rsid w:val="00464593"/>
    <w:rsid w:val="0047171A"/>
    <w:rsid w:val="0047398F"/>
    <w:rsid w:val="00482388"/>
    <w:rsid w:val="00482A5F"/>
    <w:rsid w:val="00484158"/>
    <w:rsid w:val="004850FE"/>
    <w:rsid w:val="0048645A"/>
    <w:rsid w:val="00486625"/>
    <w:rsid w:val="0049027D"/>
    <w:rsid w:val="0049048F"/>
    <w:rsid w:val="0049797B"/>
    <w:rsid w:val="004A4079"/>
    <w:rsid w:val="004B64FF"/>
    <w:rsid w:val="004B6BA8"/>
    <w:rsid w:val="004C0882"/>
    <w:rsid w:val="004C1A49"/>
    <w:rsid w:val="004D2955"/>
    <w:rsid w:val="004D2C19"/>
    <w:rsid w:val="004D39E5"/>
    <w:rsid w:val="004D3F4B"/>
    <w:rsid w:val="004E02A4"/>
    <w:rsid w:val="004E0749"/>
    <w:rsid w:val="004E38BC"/>
    <w:rsid w:val="004E59CD"/>
    <w:rsid w:val="004F0229"/>
    <w:rsid w:val="004F143F"/>
    <w:rsid w:val="004F1544"/>
    <w:rsid w:val="004F1A9B"/>
    <w:rsid w:val="004F1E7C"/>
    <w:rsid w:val="004F22CC"/>
    <w:rsid w:val="004F28CA"/>
    <w:rsid w:val="004F29F3"/>
    <w:rsid w:val="004F65CD"/>
    <w:rsid w:val="005029EC"/>
    <w:rsid w:val="00514122"/>
    <w:rsid w:val="0051576F"/>
    <w:rsid w:val="0051687B"/>
    <w:rsid w:val="00524349"/>
    <w:rsid w:val="00525029"/>
    <w:rsid w:val="0053046D"/>
    <w:rsid w:val="00533A06"/>
    <w:rsid w:val="0054283F"/>
    <w:rsid w:val="00544C15"/>
    <w:rsid w:val="0055554A"/>
    <w:rsid w:val="005570AB"/>
    <w:rsid w:val="0056250C"/>
    <w:rsid w:val="005665CA"/>
    <w:rsid w:val="005761DC"/>
    <w:rsid w:val="00583DD3"/>
    <w:rsid w:val="00586010"/>
    <w:rsid w:val="00593BA1"/>
    <w:rsid w:val="00595DA1"/>
    <w:rsid w:val="005969E6"/>
    <w:rsid w:val="005A15FA"/>
    <w:rsid w:val="005A262E"/>
    <w:rsid w:val="005A2673"/>
    <w:rsid w:val="005A3EFC"/>
    <w:rsid w:val="005B5708"/>
    <w:rsid w:val="005C51FF"/>
    <w:rsid w:val="005D16A5"/>
    <w:rsid w:val="005D6885"/>
    <w:rsid w:val="005E2F39"/>
    <w:rsid w:val="005F25EC"/>
    <w:rsid w:val="005F56E5"/>
    <w:rsid w:val="005F6F2D"/>
    <w:rsid w:val="00622B53"/>
    <w:rsid w:val="00622D3C"/>
    <w:rsid w:val="0062367E"/>
    <w:rsid w:val="00624AE0"/>
    <w:rsid w:val="00627CC0"/>
    <w:rsid w:val="00630FF4"/>
    <w:rsid w:val="00632413"/>
    <w:rsid w:val="00632688"/>
    <w:rsid w:val="00633B90"/>
    <w:rsid w:val="0063533A"/>
    <w:rsid w:val="00636004"/>
    <w:rsid w:val="0064319E"/>
    <w:rsid w:val="00644F78"/>
    <w:rsid w:val="00644FD7"/>
    <w:rsid w:val="00645032"/>
    <w:rsid w:val="00645E84"/>
    <w:rsid w:val="006524F7"/>
    <w:rsid w:val="0066019D"/>
    <w:rsid w:val="00662F85"/>
    <w:rsid w:val="006660D3"/>
    <w:rsid w:val="00666CD5"/>
    <w:rsid w:val="006704BA"/>
    <w:rsid w:val="00672185"/>
    <w:rsid w:val="0067507B"/>
    <w:rsid w:val="00683991"/>
    <w:rsid w:val="00692011"/>
    <w:rsid w:val="006B31F6"/>
    <w:rsid w:val="006B7C48"/>
    <w:rsid w:val="006C02FB"/>
    <w:rsid w:val="006C2B79"/>
    <w:rsid w:val="006C2E6E"/>
    <w:rsid w:val="006C417A"/>
    <w:rsid w:val="006C5C9C"/>
    <w:rsid w:val="006D10EA"/>
    <w:rsid w:val="006D120D"/>
    <w:rsid w:val="006D228C"/>
    <w:rsid w:val="006D2594"/>
    <w:rsid w:val="006E1ED7"/>
    <w:rsid w:val="006E6F26"/>
    <w:rsid w:val="006F482C"/>
    <w:rsid w:val="00702AC0"/>
    <w:rsid w:val="00703E22"/>
    <w:rsid w:val="00704C4B"/>
    <w:rsid w:val="0070657C"/>
    <w:rsid w:val="00706B14"/>
    <w:rsid w:val="00710DEE"/>
    <w:rsid w:val="0071303C"/>
    <w:rsid w:val="007145F0"/>
    <w:rsid w:val="00720119"/>
    <w:rsid w:val="00720B06"/>
    <w:rsid w:val="00721F86"/>
    <w:rsid w:val="00733E0C"/>
    <w:rsid w:val="00734B4C"/>
    <w:rsid w:val="00737498"/>
    <w:rsid w:val="00741195"/>
    <w:rsid w:val="007422DD"/>
    <w:rsid w:val="0075157D"/>
    <w:rsid w:val="00754D79"/>
    <w:rsid w:val="00757F1F"/>
    <w:rsid w:val="00761926"/>
    <w:rsid w:val="007622CE"/>
    <w:rsid w:val="007650AB"/>
    <w:rsid w:val="00766DAA"/>
    <w:rsid w:val="0077022D"/>
    <w:rsid w:val="00781C5A"/>
    <w:rsid w:val="00794E8C"/>
    <w:rsid w:val="00796545"/>
    <w:rsid w:val="007A2558"/>
    <w:rsid w:val="007A2CA1"/>
    <w:rsid w:val="007A2F9D"/>
    <w:rsid w:val="007A4439"/>
    <w:rsid w:val="007A7560"/>
    <w:rsid w:val="007C11A5"/>
    <w:rsid w:val="007C1428"/>
    <w:rsid w:val="007C1E85"/>
    <w:rsid w:val="007D24D1"/>
    <w:rsid w:val="007D6FC4"/>
    <w:rsid w:val="007D7A9D"/>
    <w:rsid w:val="007E0387"/>
    <w:rsid w:val="007E3978"/>
    <w:rsid w:val="007E3F3C"/>
    <w:rsid w:val="007E614F"/>
    <w:rsid w:val="007E6DA5"/>
    <w:rsid w:val="007F0917"/>
    <w:rsid w:val="007F2DB0"/>
    <w:rsid w:val="007F36B1"/>
    <w:rsid w:val="007F7778"/>
    <w:rsid w:val="008004E9"/>
    <w:rsid w:val="00801803"/>
    <w:rsid w:val="00803707"/>
    <w:rsid w:val="0080488D"/>
    <w:rsid w:val="00805CA0"/>
    <w:rsid w:val="00806850"/>
    <w:rsid w:val="00807CB1"/>
    <w:rsid w:val="00812AFB"/>
    <w:rsid w:val="008212A6"/>
    <w:rsid w:val="0083036A"/>
    <w:rsid w:val="008348FE"/>
    <w:rsid w:val="00835B5C"/>
    <w:rsid w:val="008442C0"/>
    <w:rsid w:val="0085003E"/>
    <w:rsid w:val="008603D7"/>
    <w:rsid w:val="00862AA0"/>
    <w:rsid w:val="0086706D"/>
    <w:rsid w:val="008715A9"/>
    <w:rsid w:val="008765F7"/>
    <w:rsid w:val="00880AE1"/>
    <w:rsid w:val="00880B22"/>
    <w:rsid w:val="008826A6"/>
    <w:rsid w:val="00886E22"/>
    <w:rsid w:val="00887E53"/>
    <w:rsid w:val="00895D68"/>
    <w:rsid w:val="0089642B"/>
    <w:rsid w:val="00897F2D"/>
    <w:rsid w:val="008A04EA"/>
    <w:rsid w:val="008A09B5"/>
    <w:rsid w:val="008A4FE9"/>
    <w:rsid w:val="008A53AD"/>
    <w:rsid w:val="008A6C88"/>
    <w:rsid w:val="008B0B84"/>
    <w:rsid w:val="008B14F5"/>
    <w:rsid w:val="008B153B"/>
    <w:rsid w:val="008B1D9D"/>
    <w:rsid w:val="008B67AF"/>
    <w:rsid w:val="008C1F58"/>
    <w:rsid w:val="008D3997"/>
    <w:rsid w:val="008D43B3"/>
    <w:rsid w:val="008D4FA0"/>
    <w:rsid w:val="008E1541"/>
    <w:rsid w:val="008F1BB0"/>
    <w:rsid w:val="008F1FC2"/>
    <w:rsid w:val="008F5E14"/>
    <w:rsid w:val="008F5E61"/>
    <w:rsid w:val="008F64F2"/>
    <w:rsid w:val="008F7489"/>
    <w:rsid w:val="0090054B"/>
    <w:rsid w:val="00900CCE"/>
    <w:rsid w:val="00901C78"/>
    <w:rsid w:val="0090394A"/>
    <w:rsid w:val="0091213A"/>
    <w:rsid w:val="009139A2"/>
    <w:rsid w:val="00927654"/>
    <w:rsid w:val="0092767E"/>
    <w:rsid w:val="00930A61"/>
    <w:rsid w:val="00933C0F"/>
    <w:rsid w:val="00934B67"/>
    <w:rsid w:val="00942654"/>
    <w:rsid w:val="00945D67"/>
    <w:rsid w:val="00946255"/>
    <w:rsid w:val="00946293"/>
    <w:rsid w:val="00946294"/>
    <w:rsid w:val="009561D8"/>
    <w:rsid w:val="00960267"/>
    <w:rsid w:val="00962AC0"/>
    <w:rsid w:val="009652E1"/>
    <w:rsid w:val="0097236D"/>
    <w:rsid w:val="009727FC"/>
    <w:rsid w:val="00976E63"/>
    <w:rsid w:val="009770FE"/>
    <w:rsid w:val="00980D10"/>
    <w:rsid w:val="00981BBC"/>
    <w:rsid w:val="009842E4"/>
    <w:rsid w:val="0098502A"/>
    <w:rsid w:val="00985254"/>
    <w:rsid w:val="00987FBE"/>
    <w:rsid w:val="00993971"/>
    <w:rsid w:val="009A29C8"/>
    <w:rsid w:val="009A63D1"/>
    <w:rsid w:val="009B0952"/>
    <w:rsid w:val="009B33D1"/>
    <w:rsid w:val="009B36ED"/>
    <w:rsid w:val="009C14DE"/>
    <w:rsid w:val="009C750C"/>
    <w:rsid w:val="009D2347"/>
    <w:rsid w:val="009D256C"/>
    <w:rsid w:val="009D73C5"/>
    <w:rsid w:val="009E10B1"/>
    <w:rsid w:val="009E7CCE"/>
    <w:rsid w:val="009F06AA"/>
    <w:rsid w:val="009F1148"/>
    <w:rsid w:val="00A01E9E"/>
    <w:rsid w:val="00A029F1"/>
    <w:rsid w:val="00A07A20"/>
    <w:rsid w:val="00A10006"/>
    <w:rsid w:val="00A1266E"/>
    <w:rsid w:val="00A14D41"/>
    <w:rsid w:val="00A17925"/>
    <w:rsid w:val="00A21F20"/>
    <w:rsid w:val="00A22199"/>
    <w:rsid w:val="00A22F6C"/>
    <w:rsid w:val="00A22FD7"/>
    <w:rsid w:val="00A23F53"/>
    <w:rsid w:val="00A24DF2"/>
    <w:rsid w:val="00A2503C"/>
    <w:rsid w:val="00A27FE8"/>
    <w:rsid w:val="00A3266E"/>
    <w:rsid w:val="00A348A1"/>
    <w:rsid w:val="00A40B0D"/>
    <w:rsid w:val="00A47B77"/>
    <w:rsid w:val="00A53506"/>
    <w:rsid w:val="00A5477D"/>
    <w:rsid w:val="00A63D49"/>
    <w:rsid w:val="00A67006"/>
    <w:rsid w:val="00A70589"/>
    <w:rsid w:val="00A7084C"/>
    <w:rsid w:val="00A777D4"/>
    <w:rsid w:val="00A778B0"/>
    <w:rsid w:val="00A77FA2"/>
    <w:rsid w:val="00A80F68"/>
    <w:rsid w:val="00A81490"/>
    <w:rsid w:val="00A81E65"/>
    <w:rsid w:val="00A8516A"/>
    <w:rsid w:val="00A869AD"/>
    <w:rsid w:val="00A8736B"/>
    <w:rsid w:val="00A968C8"/>
    <w:rsid w:val="00A97B27"/>
    <w:rsid w:val="00AA22E8"/>
    <w:rsid w:val="00AA7B4F"/>
    <w:rsid w:val="00AB31E2"/>
    <w:rsid w:val="00AB32C6"/>
    <w:rsid w:val="00AB3E55"/>
    <w:rsid w:val="00AB7960"/>
    <w:rsid w:val="00AB7A82"/>
    <w:rsid w:val="00AC008E"/>
    <w:rsid w:val="00AC2848"/>
    <w:rsid w:val="00AC3525"/>
    <w:rsid w:val="00AC4EBF"/>
    <w:rsid w:val="00AD03F3"/>
    <w:rsid w:val="00AD2C35"/>
    <w:rsid w:val="00AD2E43"/>
    <w:rsid w:val="00AD3A0F"/>
    <w:rsid w:val="00AD53A0"/>
    <w:rsid w:val="00AE0A74"/>
    <w:rsid w:val="00AE2F25"/>
    <w:rsid w:val="00B14EFA"/>
    <w:rsid w:val="00B17397"/>
    <w:rsid w:val="00B178C8"/>
    <w:rsid w:val="00B21D10"/>
    <w:rsid w:val="00B23FE1"/>
    <w:rsid w:val="00B246B0"/>
    <w:rsid w:val="00B247E5"/>
    <w:rsid w:val="00B32937"/>
    <w:rsid w:val="00B32F9F"/>
    <w:rsid w:val="00B35B0C"/>
    <w:rsid w:val="00B37191"/>
    <w:rsid w:val="00B371C5"/>
    <w:rsid w:val="00B407A9"/>
    <w:rsid w:val="00B425BD"/>
    <w:rsid w:val="00B441D5"/>
    <w:rsid w:val="00B451AA"/>
    <w:rsid w:val="00B5008D"/>
    <w:rsid w:val="00B50C8A"/>
    <w:rsid w:val="00B533C4"/>
    <w:rsid w:val="00B61C73"/>
    <w:rsid w:val="00B6443F"/>
    <w:rsid w:val="00B738B3"/>
    <w:rsid w:val="00B7671B"/>
    <w:rsid w:val="00B7682E"/>
    <w:rsid w:val="00B76DBE"/>
    <w:rsid w:val="00B8415A"/>
    <w:rsid w:val="00B85251"/>
    <w:rsid w:val="00B87755"/>
    <w:rsid w:val="00B9104C"/>
    <w:rsid w:val="00BA4F9D"/>
    <w:rsid w:val="00BA5E83"/>
    <w:rsid w:val="00BB1862"/>
    <w:rsid w:val="00BB2FDD"/>
    <w:rsid w:val="00BB31E2"/>
    <w:rsid w:val="00BB4CCC"/>
    <w:rsid w:val="00BB55C5"/>
    <w:rsid w:val="00BD0B3E"/>
    <w:rsid w:val="00BD748E"/>
    <w:rsid w:val="00BE0E67"/>
    <w:rsid w:val="00BE5C84"/>
    <w:rsid w:val="00BE72BE"/>
    <w:rsid w:val="00BF0015"/>
    <w:rsid w:val="00BF2112"/>
    <w:rsid w:val="00C04133"/>
    <w:rsid w:val="00C07010"/>
    <w:rsid w:val="00C1275C"/>
    <w:rsid w:val="00C14A82"/>
    <w:rsid w:val="00C152E9"/>
    <w:rsid w:val="00C1583A"/>
    <w:rsid w:val="00C160ED"/>
    <w:rsid w:val="00C27348"/>
    <w:rsid w:val="00C31D9D"/>
    <w:rsid w:val="00C34176"/>
    <w:rsid w:val="00C40215"/>
    <w:rsid w:val="00C41205"/>
    <w:rsid w:val="00C4797F"/>
    <w:rsid w:val="00C51FFC"/>
    <w:rsid w:val="00C522D2"/>
    <w:rsid w:val="00C5270B"/>
    <w:rsid w:val="00C537B2"/>
    <w:rsid w:val="00C5426C"/>
    <w:rsid w:val="00C54CDC"/>
    <w:rsid w:val="00C5640D"/>
    <w:rsid w:val="00C56D50"/>
    <w:rsid w:val="00C6274C"/>
    <w:rsid w:val="00C63331"/>
    <w:rsid w:val="00C66D33"/>
    <w:rsid w:val="00C670CD"/>
    <w:rsid w:val="00C678A8"/>
    <w:rsid w:val="00C707B2"/>
    <w:rsid w:val="00C71CA1"/>
    <w:rsid w:val="00C74875"/>
    <w:rsid w:val="00C7515B"/>
    <w:rsid w:val="00C8065B"/>
    <w:rsid w:val="00C83734"/>
    <w:rsid w:val="00C91370"/>
    <w:rsid w:val="00C92B47"/>
    <w:rsid w:val="00C956BE"/>
    <w:rsid w:val="00C96780"/>
    <w:rsid w:val="00CA4252"/>
    <w:rsid w:val="00CA4BBF"/>
    <w:rsid w:val="00CA5165"/>
    <w:rsid w:val="00CB0287"/>
    <w:rsid w:val="00CB0B64"/>
    <w:rsid w:val="00CB0CE9"/>
    <w:rsid w:val="00CB2DD1"/>
    <w:rsid w:val="00CB4B61"/>
    <w:rsid w:val="00CB70EA"/>
    <w:rsid w:val="00CC4CC2"/>
    <w:rsid w:val="00CC4E94"/>
    <w:rsid w:val="00CC6461"/>
    <w:rsid w:val="00CD5738"/>
    <w:rsid w:val="00CE36D5"/>
    <w:rsid w:val="00CE5079"/>
    <w:rsid w:val="00CE6335"/>
    <w:rsid w:val="00CE6CE0"/>
    <w:rsid w:val="00CE78AE"/>
    <w:rsid w:val="00CF13A2"/>
    <w:rsid w:val="00CF2312"/>
    <w:rsid w:val="00D066BD"/>
    <w:rsid w:val="00D07938"/>
    <w:rsid w:val="00D1153C"/>
    <w:rsid w:val="00D16D16"/>
    <w:rsid w:val="00D2027E"/>
    <w:rsid w:val="00D21D9D"/>
    <w:rsid w:val="00D22FBF"/>
    <w:rsid w:val="00D244BE"/>
    <w:rsid w:val="00D27A1B"/>
    <w:rsid w:val="00D30F6D"/>
    <w:rsid w:val="00D313BA"/>
    <w:rsid w:val="00D34BEE"/>
    <w:rsid w:val="00D34C39"/>
    <w:rsid w:val="00D456E2"/>
    <w:rsid w:val="00D54E3B"/>
    <w:rsid w:val="00D5511F"/>
    <w:rsid w:val="00D55A27"/>
    <w:rsid w:val="00D5764A"/>
    <w:rsid w:val="00D6071A"/>
    <w:rsid w:val="00D61AC6"/>
    <w:rsid w:val="00D667E8"/>
    <w:rsid w:val="00D7785C"/>
    <w:rsid w:val="00D80D32"/>
    <w:rsid w:val="00D83564"/>
    <w:rsid w:val="00D90EBF"/>
    <w:rsid w:val="00D914E0"/>
    <w:rsid w:val="00D94A6C"/>
    <w:rsid w:val="00DA0E48"/>
    <w:rsid w:val="00DA1599"/>
    <w:rsid w:val="00DA7EE1"/>
    <w:rsid w:val="00DB10BB"/>
    <w:rsid w:val="00DB403E"/>
    <w:rsid w:val="00DB4165"/>
    <w:rsid w:val="00DB4CD5"/>
    <w:rsid w:val="00DB72F3"/>
    <w:rsid w:val="00DB7A03"/>
    <w:rsid w:val="00DC4C03"/>
    <w:rsid w:val="00DD02C1"/>
    <w:rsid w:val="00DD062C"/>
    <w:rsid w:val="00DD2062"/>
    <w:rsid w:val="00DD4CFE"/>
    <w:rsid w:val="00DD5084"/>
    <w:rsid w:val="00DD5B56"/>
    <w:rsid w:val="00DD64D7"/>
    <w:rsid w:val="00DE131C"/>
    <w:rsid w:val="00DE514D"/>
    <w:rsid w:val="00DF4D14"/>
    <w:rsid w:val="00DF773C"/>
    <w:rsid w:val="00E01B9A"/>
    <w:rsid w:val="00E0327A"/>
    <w:rsid w:val="00E03CC6"/>
    <w:rsid w:val="00E04496"/>
    <w:rsid w:val="00E0634B"/>
    <w:rsid w:val="00E10045"/>
    <w:rsid w:val="00E14EB2"/>
    <w:rsid w:val="00E1675F"/>
    <w:rsid w:val="00E26155"/>
    <w:rsid w:val="00E27A86"/>
    <w:rsid w:val="00E36B0E"/>
    <w:rsid w:val="00E4026C"/>
    <w:rsid w:val="00E40CAF"/>
    <w:rsid w:val="00E44173"/>
    <w:rsid w:val="00E47E9E"/>
    <w:rsid w:val="00E54E18"/>
    <w:rsid w:val="00E62046"/>
    <w:rsid w:val="00E62CF0"/>
    <w:rsid w:val="00E64ED1"/>
    <w:rsid w:val="00E6681B"/>
    <w:rsid w:val="00E82C5F"/>
    <w:rsid w:val="00E83301"/>
    <w:rsid w:val="00E834A3"/>
    <w:rsid w:val="00E856AD"/>
    <w:rsid w:val="00E86209"/>
    <w:rsid w:val="00E909B5"/>
    <w:rsid w:val="00E90CCB"/>
    <w:rsid w:val="00E92254"/>
    <w:rsid w:val="00E926BE"/>
    <w:rsid w:val="00EA475F"/>
    <w:rsid w:val="00EA7B3C"/>
    <w:rsid w:val="00EB07DA"/>
    <w:rsid w:val="00EB32A0"/>
    <w:rsid w:val="00EB38B6"/>
    <w:rsid w:val="00EB7183"/>
    <w:rsid w:val="00EB72B1"/>
    <w:rsid w:val="00EC2CFD"/>
    <w:rsid w:val="00EC669D"/>
    <w:rsid w:val="00ED00CD"/>
    <w:rsid w:val="00EE0423"/>
    <w:rsid w:val="00EE20DD"/>
    <w:rsid w:val="00EE31AF"/>
    <w:rsid w:val="00EF1B1F"/>
    <w:rsid w:val="00EF397D"/>
    <w:rsid w:val="00EF4786"/>
    <w:rsid w:val="00F040D2"/>
    <w:rsid w:val="00F054ED"/>
    <w:rsid w:val="00F05D43"/>
    <w:rsid w:val="00F134DF"/>
    <w:rsid w:val="00F140F4"/>
    <w:rsid w:val="00F14407"/>
    <w:rsid w:val="00F17B1C"/>
    <w:rsid w:val="00F2010C"/>
    <w:rsid w:val="00F21D7C"/>
    <w:rsid w:val="00F23199"/>
    <w:rsid w:val="00F33340"/>
    <w:rsid w:val="00F34A3F"/>
    <w:rsid w:val="00F422B8"/>
    <w:rsid w:val="00F44EBF"/>
    <w:rsid w:val="00F5505B"/>
    <w:rsid w:val="00F60A8F"/>
    <w:rsid w:val="00F60DAA"/>
    <w:rsid w:val="00F620DB"/>
    <w:rsid w:val="00F6311A"/>
    <w:rsid w:val="00F6653D"/>
    <w:rsid w:val="00F7010D"/>
    <w:rsid w:val="00F74CEC"/>
    <w:rsid w:val="00F84AE1"/>
    <w:rsid w:val="00F90102"/>
    <w:rsid w:val="00F92A9F"/>
    <w:rsid w:val="00F952BF"/>
    <w:rsid w:val="00F97184"/>
    <w:rsid w:val="00FA19F7"/>
    <w:rsid w:val="00FB1750"/>
    <w:rsid w:val="00FB3955"/>
    <w:rsid w:val="00FB7721"/>
    <w:rsid w:val="00FC14AC"/>
    <w:rsid w:val="00FC2ACE"/>
    <w:rsid w:val="00FC3597"/>
    <w:rsid w:val="00FD0372"/>
    <w:rsid w:val="00FD0D3A"/>
    <w:rsid w:val="00FD0F0C"/>
    <w:rsid w:val="00FD1FC3"/>
    <w:rsid w:val="00FD5A65"/>
    <w:rsid w:val="00FD6B82"/>
    <w:rsid w:val="00FF02A6"/>
    <w:rsid w:val="00FF0519"/>
    <w:rsid w:val="00FF1240"/>
    <w:rsid w:val="00FF22F6"/>
    <w:rsid w:val="00FF47D5"/>
    <w:rsid w:val="00FF57ED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8B0"/>
    <w:pPr>
      <w:overflowPunct w:val="0"/>
      <w:autoSpaceDE w:val="0"/>
      <w:autoSpaceDN w:val="0"/>
      <w:adjustRightInd w:val="0"/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A778B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400" w:after="180" w:line="240" w:lineRule="auto"/>
      <w:ind w:left="2052" w:hangingChars="570" w:hanging="2052"/>
      <w:jc w:val="left"/>
      <w:outlineLvl w:val="0"/>
    </w:pPr>
    <w:rPr>
      <w:rFonts w:ascii="Arial" w:eastAsia="바탕" w:hAnsi="Arial" w:cs="Arial"/>
      <w:kern w:val="0"/>
      <w:sz w:val="36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A778B0"/>
    <w:rPr>
      <w:rFonts w:ascii="Arial" w:eastAsia="바탕" w:hAnsi="Arial" w:cs="Arial"/>
      <w:kern w:val="0"/>
      <w:sz w:val="36"/>
      <w:szCs w:val="20"/>
      <w:lang w:val="en-GB"/>
    </w:rPr>
  </w:style>
  <w:style w:type="character" w:styleId="a3">
    <w:name w:val="Hyperlink"/>
    <w:uiPriority w:val="99"/>
    <w:unhideWhenUsed/>
    <w:rsid w:val="00A778B0"/>
    <w:rPr>
      <w:color w:val="0000FF"/>
      <w:u w:val="single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locked/>
    <w:rsid w:val="00A778B0"/>
    <w:rPr>
      <w:rFonts w:ascii="Arial" w:eastAsia="바탕" w:hAnsi="Arial" w:cs="Arial"/>
      <w:b/>
      <w:noProof/>
      <w:sz w:val="18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unhideWhenUsed/>
    <w:rsid w:val="00A778B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</w:pPr>
    <w:rPr>
      <w:rFonts w:ascii="Arial" w:eastAsia="바탕" w:hAnsi="Arial" w:cs="Arial"/>
      <w:b/>
      <w:noProof/>
      <w:sz w:val="18"/>
      <w:lang w:val="en-GB" w:eastAsia="en-US"/>
    </w:rPr>
  </w:style>
  <w:style w:type="character" w:customStyle="1" w:styleId="Char1">
    <w:name w:val="머리글 Char1"/>
    <w:basedOn w:val="a0"/>
    <w:uiPriority w:val="99"/>
    <w:semiHidden/>
    <w:rsid w:val="00A778B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A778B0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Doc-text2Char">
    <w:name w:val="Doc-text2 Char"/>
    <w:link w:val="Doc-text2"/>
    <w:locked/>
    <w:rsid w:val="00A778B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A778B0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kern w:val="2"/>
      <w:szCs w:val="24"/>
      <w:lang w:eastAsia="en-GB"/>
    </w:rPr>
  </w:style>
  <w:style w:type="paragraph" w:styleId="a5">
    <w:name w:val="Document Map"/>
    <w:basedOn w:val="a"/>
    <w:link w:val="Char0"/>
    <w:uiPriority w:val="99"/>
    <w:semiHidden/>
    <w:unhideWhenUsed/>
    <w:rsid w:val="00A81E65"/>
    <w:pPr>
      <w:textAlignment w:val="baseline"/>
    </w:pPr>
    <w:rPr>
      <w:rFonts w:ascii="굴림" w:eastAsia="굴림"/>
      <w:sz w:val="18"/>
      <w:szCs w:val="18"/>
    </w:rPr>
  </w:style>
  <w:style w:type="character" w:customStyle="1" w:styleId="Char0">
    <w:name w:val="문서 구조 Char"/>
    <w:basedOn w:val="a0"/>
    <w:link w:val="a5"/>
    <w:uiPriority w:val="99"/>
    <w:semiHidden/>
    <w:rsid w:val="00A81E65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645032"/>
    <w:pPr>
      <w:ind w:leftChars="400" w:left="800"/>
    </w:pPr>
  </w:style>
  <w:style w:type="character" w:styleId="a7">
    <w:name w:val="FollowedHyperlink"/>
    <w:basedOn w:val="a0"/>
    <w:uiPriority w:val="99"/>
    <w:semiHidden/>
    <w:unhideWhenUsed/>
    <w:rsid w:val="007F36B1"/>
    <w:rPr>
      <w:color w:val="800080" w:themeColor="followedHyperlink"/>
      <w:u w:val="single"/>
    </w:rPr>
  </w:style>
  <w:style w:type="paragraph" w:styleId="a8">
    <w:name w:val="footer"/>
    <w:basedOn w:val="a"/>
    <w:link w:val="Char2"/>
    <w:uiPriority w:val="99"/>
    <w:unhideWhenUsed/>
    <w:rsid w:val="00DB72F3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DB72F3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B7682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9"/>
    <w:uiPriority w:val="99"/>
    <w:semiHidden/>
    <w:rsid w:val="00B7682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8B0"/>
    <w:pPr>
      <w:overflowPunct w:val="0"/>
      <w:autoSpaceDE w:val="0"/>
      <w:autoSpaceDN w:val="0"/>
      <w:adjustRightInd w:val="0"/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A778B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400" w:after="180" w:line="240" w:lineRule="auto"/>
      <w:ind w:left="2052" w:hangingChars="570" w:hanging="2052"/>
      <w:jc w:val="left"/>
      <w:outlineLvl w:val="0"/>
    </w:pPr>
    <w:rPr>
      <w:rFonts w:ascii="Arial" w:eastAsia="바탕" w:hAnsi="Arial" w:cs="Arial"/>
      <w:kern w:val="0"/>
      <w:sz w:val="36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A778B0"/>
    <w:rPr>
      <w:rFonts w:ascii="Arial" w:eastAsia="바탕" w:hAnsi="Arial" w:cs="Arial"/>
      <w:kern w:val="0"/>
      <w:sz w:val="36"/>
      <w:szCs w:val="20"/>
      <w:lang w:val="en-GB"/>
    </w:rPr>
  </w:style>
  <w:style w:type="character" w:styleId="a3">
    <w:name w:val="Hyperlink"/>
    <w:uiPriority w:val="99"/>
    <w:unhideWhenUsed/>
    <w:rsid w:val="00A778B0"/>
    <w:rPr>
      <w:color w:val="0000FF"/>
      <w:u w:val="single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locked/>
    <w:rsid w:val="00A778B0"/>
    <w:rPr>
      <w:rFonts w:ascii="Arial" w:eastAsia="바탕" w:hAnsi="Arial" w:cs="Arial"/>
      <w:b/>
      <w:noProof/>
      <w:sz w:val="18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unhideWhenUsed/>
    <w:rsid w:val="00A778B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</w:pPr>
    <w:rPr>
      <w:rFonts w:ascii="Arial" w:eastAsia="바탕" w:hAnsi="Arial" w:cs="Arial"/>
      <w:b/>
      <w:noProof/>
      <w:sz w:val="18"/>
      <w:lang w:val="en-GB" w:eastAsia="en-US"/>
    </w:rPr>
  </w:style>
  <w:style w:type="character" w:customStyle="1" w:styleId="Char1">
    <w:name w:val="머리글 Char1"/>
    <w:basedOn w:val="a0"/>
    <w:uiPriority w:val="99"/>
    <w:semiHidden/>
    <w:rsid w:val="00A778B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A778B0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Doc-text2Char">
    <w:name w:val="Doc-text2 Char"/>
    <w:link w:val="Doc-text2"/>
    <w:locked/>
    <w:rsid w:val="00A778B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A778B0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kern w:val="2"/>
      <w:szCs w:val="24"/>
      <w:lang w:eastAsia="en-GB"/>
    </w:rPr>
  </w:style>
  <w:style w:type="paragraph" w:styleId="a5">
    <w:name w:val="Document Map"/>
    <w:basedOn w:val="a"/>
    <w:link w:val="Char0"/>
    <w:uiPriority w:val="99"/>
    <w:semiHidden/>
    <w:unhideWhenUsed/>
    <w:rsid w:val="00A81E65"/>
    <w:pPr>
      <w:textAlignment w:val="baseline"/>
    </w:pPr>
    <w:rPr>
      <w:rFonts w:ascii="굴림" w:eastAsia="굴림"/>
      <w:sz w:val="18"/>
      <w:szCs w:val="18"/>
    </w:rPr>
  </w:style>
  <w:style w:type="character" w:customStyle="1" w:styleId="Char0">
    <w:name w:val="문서 구조 Char"/>
    <w:basedOn w:val="a0"/>
    <w:link w:val="a5"/>
    <w:uiPriority w:val="99"/>
    <w:semiHidden/>
    <w:rsid w:val="00A81E65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645032"/>
    <w:pPr>
      <w:ind w:leftChars="400" w:left="800"/>
    </w:pPr>
  </w:style>
  <w:style w:type="character" w:styleId="a7">
    <w:name w:val="FollowedHyperlink"/>
    <w:basedOn w:val="a0"/>
    <w:uiPriority w:val="99"/>
    <w:semiHidden/>
    <w:unhideWhenUsed/>
    <w:rsid w:val="007F36B1"/>
    <w:rPr>
      <w:color w:val="800080" w:themeColor="followedHyperlink"/>
      <w:u w:val="single"/>
    </w:rPr>
  </w:style>
  <w:style w:type="paragraph" w:styleId="a8">
    <w:name w:val="footer"/>
    <w:basedOn w:val="a"/>
    <w:link w:val="Char2"/>
    <w:uiPriority w:val="99"/>
    <w:unhideWhenUsed/>
    <w:rsid w:val="00DB72F3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DB72F3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B7682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9"/>
    <w:uiPriority w:val="99"/>
    <w:semiHidden/>
    <w:rsid w:val="00B7682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2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69400-B9C7-4F30-BCA6-22FA0AD42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LGE</dc:creator>
  <cp:lastModifiedBy>LGE</cp:lastModifiedBy>
  <cp:revision>17</cp:revision>
  <dcterms:created xsi:type="dcterms:W3CDTF">2013-10-31T05:58:00Z</dcterms:created>
  <dcterms:modified xsi:type="dcterms:W3CDTF">2013-11-01T08:54:00Z</dcterms:modified>
</cp:coreProperties>
</file>